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0860A6" w14:textId="77777777" w:rsidR="003D65B6" w:rsidRPr="0080070C" w:rsidRDefault="003D65B6" w:rsidP="00514E6B">
      <w:pPr>
        <w:pStyle w:val="2"/>
        <w:spacing w:before="0" w:after="0"/>
        <w:rPr>
          <w:rFonts w:ascii="Times New Roman" w:hAnsi="Times New Roman"/>
          <w:i/>
          <w:caps/>
          <w:sz w:val="27"/>
          <w:szCs w:val="27"/>
        </w:rPr>
      </w:pPr>
      <w:bookmarkStart w:id="0" w:name="_GoBack"/>
      <w:bookmarkEnd w:id="0"/>
      <w:r w:rsidRPr="0080070C">
        <w:rPr>
          <w:rFonts w:ascii="Times New Roman" w:hAnsi="Times New Roman"/>
          <w:caps/>
          <w:sz w:val="27"/>
          <w:szCs w:val="27"/>
        </w:rPr>
        <w:t>заключение</w:t>
      </w:r>
    </w:p>
    <w:p w14:paraId="7E70804A" w14:textId="77777777" w:rsidR="003D65B6" w:rsidRPr="0080070C" w:rsidRDefault="003D65B6" w:rsidP="00514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юридического </w:t>
      </w:r>
      <w:r w:rsidR="00227408" w:rsidRPr="0080070C">
        <w:rPr>
          <w:rFonts w:ascii="Times New Roman" w:hAnsi="Times New Roman" w:cs="Times New Roman"/>
          <w:b/>
          <w:bCs/>
          <w:sz w:val="27"/>
          <w:szCs w:val="27"/>
        </w:rPr>
        <w:t>отдела</w:t>
      </w:r>
      <w:r w:rsidR="00DE4EE0"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80070C">
        <w:rPr>
          <w:rFonts w:ascii="Times New Roman" w:hAnsi="Times New Roman" w:cs="Times New Roman"/>
          <w:b/>
          <w:bCs/>
          <w:sz w:val="27"/>
          <w:szCs w:val="27"/>
        </w:rPr>
        <w:t>аппарата Думы</w:t>
      </w:r>
      <w:r w:rsidR="00866658"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80070C">
        <w:rPr>
          <w:rFonts w:ascii="Times New Roman" w:hAnsi="Times New Roman" w:cs="Times New Roman"/>
          <w:b/>
          <w:bCs/>
          <w:sz w:val="27"/>
          <w:szCs w:val="27"/>
        </w:rPr>
        <w:t>городского округа Тольятти</w:t>
      </w:r>
    </w:p>
    <w:p w14:paraId="3CF69BBB" w14:textId="77777777" w:rsidR="00742A9E" w:rsidRPr="0080070C" w:rsidRDefault="003D65B6" w:rsidP="00514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0070C">
        <w:rPr>
          <w:rFonts w:ascii="Times New Roman" w:hAnsi="Times New Roman" w:cs="Times New Roman"/>
          <w:b/>
          <w:bCs/>
          <w:sz w:val="27"/>
          <w:szCs w:val="27"/>
        </w:rPr>
        <w:t>на проект решения Думы городского округа Тольятти</w:t>
      </w:r>
      <w:r w:rsidR="00721FEC"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 «О</w:t>
      </w:r>
      <w:r w:rsidR="00227408"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 внесении изменени</w:t>
      </w:r>
      <w:r w:rsidR="00943761"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й </w:t>
      </w:r>
      <w:r w:rsidR="00227408" w:rsidRPr="0080070C">
        <w:rPr>
          <w:rFonts w:ascii="Times New Roman" w:hAnsi="Times New Roman" w:cs="Times New Roman"/>
          <w:b/>
          <w:bCs/>
          <w:sz w:val="27"/>
          <w:szCs w:val="27"/>
        </w:rPr>
        <w:t>в</w:t>
      </w:r>
      <w:r w:rsidR="00943761"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6B463F" w:rsidRPr="0080070C">
        <w:rPr>
          <w:rFonts w:ascii="Times New Roman" w:hAnsi="Times New Roman" w:cs="Times New Roman"/>
          <w:b/>
          <w:sz w:val="27"/>
          <w:szCs w:val="27"/>
        </w:rPr>
        <w:t xml:space="preserve">Положение о </w:t>
      </w:r>
      <w:r w:rsidR="00943761" w:rsidRPr="0080070C">
        <w:rPr>
          <w:rFonts w:ascii="Times New Roman" w:hAnsi="Times New Roman" w:cs="Times New Roman"/>
          <w:b/>
          <w:sz w:val="27"/>
          <w:szCs w:val="27"/>
        </w:rPr>
        <w:t xml:space="preserve">муниципальном жилищном контроле городского округа Тольятти, утвержденное решением Думы городского округа Тольятти </w:t>
      </w:r>
      <w:r w:rsidR="00902C73"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от </w:t>
      </w:r>
      <w:r w:rsidR="00943761" w:rsidRPr="0080070C">
        <w:rPr>
          <w:rFonts w:ascii="Times New Roman" w:hAnsi="Times New Roman" w:cs="Times New Roman"/>
          <w:b/>
          <w:bCs/>
          <w:sz w:val="27"/>
          <w:szCs w:val="27"/>
        </w:rPr>
        <w:t>10</w:t>
      </w:r>
      <w:r w:rsidR="00902C73" w:rsidRPr="0080070C">
        <w:rPr>
          <w:rFonts w:ascii="Times New Roman" w:hAnsi="Times New Roman" w:cs="Times New Roman"/>
          <w:b/>
          <w:bCs/>
          <w:sz w:val="27"/>
          <w:szCs w:val="27"/>
        </w:rPr>
        <w:t>.11.202</w:t>
      </w:r>
      <w:r w:rsidR="00943761" w:rsidRPr="0080070C">
        <w:rPr>
          <w:rFonts w:ascii="Times New Roman" w:hAnsi="Times New Roman" w:cs="Times New Roman"/>
          <w:b/>
          <w:bCs/>
          <w:sz w:val="27"/>
          <w:szCs w:val="27"/>
        </w:rPr>
        <w:t>1 № 1099</w:t>
      </w:r>
      <w:r w:rsidR="00721FEC" w:rsidRPr="0080070C">
        <w:rPr>
          <w:rFonts w:ascii="Times New Roman" w:hAnsi="Times New Roman" w:cs="Times New Roman"/>
          <w:b/>
          <w:bCs/>
          <w:sz w:val="27"/>
          <w:szCs w:val="27"/>
        </w:rPr>
        <w:t>»</w:t>
      </w:r>
      <w:r w:rsidR="00DE4EE0" w:rsidRPr="0080070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</w:p>
    <w:p w14:paraId="5BC130B8" w14:textId="38E1E58E" w:rsidR="00DD10AB" w:rsidRPr="0080070C" w:rsidRDefault="003D65B6" w:rsidP="00514E6B">
      <w:pPr>
        <w:spacing w:after="0" w:line="240" w:lineRule="auto"/>
        <w:jc w:val="center"/>
        <w:rPr>
          <w:b/>
          <w:sz w:val="27"/>
          <w:szCs w:val="27"/>
        </w:rPr>
      </w:pPr>
      <w:r w:rsidRPr="0080070C">
        <w:rPr>
          <w:rFonts w:ascii="Times New Roman" w:hAnsi="Times New Roman" w:cs="Times New Roman"/>
          <w:b/>
          <w:sz w:val="27"/>
          <w:szCs w:val="27"/>
        </w:rPr>
        <w:t>(Д –</w:t>
      </w:r>
      <w:r w:rsidR="003D2F2C" w:rsidRPr="0080070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D01B14">
        <w:rPr>
          <w:rFonts w:ascii="Times New Roman" w:hAnsi="Times New Roman" w:cs="Times New Roman"/>
          <w:b/>
          <w:sz w:val="27"/>
          <w:szCs w:val="27"/>
        </w:rPr>
        <w:t>187</w:t>
      </w:r>
      <w:r w:rsidR="00742A9E" w:rsidRPr="0080070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80070C">
        <w:rPr>
          <w:rFonts w:ascii="Times New Roman" w:hAnsi="Times New Roman" w:cs="Times New Roman"/>
          <w:b/>
          <w:sz w:val="27"/>
          <w:szCs w:val="27"/>
        </w:rPr>
        <w:t>от</w:t>
      </w:r>
      <w:r w:rsidR="003D2F2C" w:rsidRPr="0080070C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2C406E" w:rsidRPr="00E86C16">
        <w:rPr>
          <w:rFonts w:ascii="Times New Roman" w:hAnsi="Times New Roman" w:cs="Times New Roman"/>
          <w:b/>
          <w:sz w:val="27"/>
          <w:szCs w:val="27"/>
        </w:rPr>
        <w:t>21</w:t>
      </w:r>
      <w:r w:rsidR="003D2F2C" w:rsidRPr="0080070C">
        <w:rPr>
          <w:rFonts w:ascii="Times New Roman" w:hAnsi="Times New Roman" w:cs="Times New Roman"/>
          <w:b/>
          <w:sz w:val="27"/>
          <w:szCs w:val="27"/>
        </w:rPr>
        <w:t>.</w:t>
      </w:r>
      <w:r w:rsidR="00943761" w:rsidRPr="0080070C">
        <w:rPr>
          <w:rFonts w:ascii="Times New Roman" w:hAnsi="Times New Roman" w:cs="Times New Roman"/>
          <w:b/>
          <w:sz w:val="27"/>
          <w:szCs w:val="27"/>
        </w:rPr>
        <w:t>0</w:t>
      </w:r>
      <w:r w:rsidR="00D01B14">
        <w:rPr>
          <w:rFonts w:ascii="Times New Roman" w:hAnsi="Times New Roman" w:cs="Times New Roman"/>
          <w:b/>
          <w:sz w:val="27"/>
          <w:szCs w:val="27"/>
        </w:rPr>
        <w:t>8</w:t>
      </w:r>
      <w:r w:rsidR="003D2F2C" w:rsidRPr="0080070C">
        <w:rPr>
          <w:rFonts w:ascii="Times New Roman" w:hAnsi="Times New Roman" w:cs="Times New Roman"/>
          <w:b/>
          <w:sz w:val="27"/>
          <w:szCs w:val="27"/>
        </w:rPr>
        <w:t>.20</w:t>
      </w:r>
      <w:r w:rsidR="00721FEC" w:rsidRPr="0080070C">
        <w:rPr>
          <w:rFonts w:ascii="Times New Roman" w:hAnsi="Times New Roman" w:cs="Times New Roman"/>
          <w:b/>
          <w:sz w:val="27"/>
          <w:szCs w:val="27"/>
        </w:rPr>
        <w:t>2</w:t>
      </w:r>
      <w:r w:rsidR="00943761" w:rsidRPr="0080070C">
        <w:rPr>
          <w:rFonts w:ascii="Times New Roman" w:hAnsi="Times New Roman" w:cs="Times New Roman"/>
          <w:b/>
          <w:sz w:val="27"/>
          <w:szCs w:val="27"/>
        </w:rPr>
        <w:t>4</w:t>
      </w:r>
      <w:r w:rsidR="003D2F2C" w:rsidRPr="0080070C">
        <w:rPr>
          <w:rFonts w:ascii="Times New Roman" w:hAnsi="Times New Roman" w:cs="Times New Roman"/>
          <w:b/>
          <w:sz w:val="27"/>
          <w:szCs w:val="27"/>
        </w:rPr>
        <w:t>г.</w:t>
      </w:r>
      <w:r w:rsidR="00DE4EE0" w:rsidRPr="0080070C">
        <w:rPr>
          <w:rFonts w:ascii="Times New Roman" w:hAnsi="Times New Roman" w:cs="Times New Roman"/>
          <w:b/>
          <w:sz w:val="27"/>
          <w:szCs w:val="27"/>
        </w:rPr>
        <w:t>)</w:t>
      </w:r>
    </w:p>
    <w:p w14:paraId="1D76F03E" w14:textId="77777777" w:rsidR="000701AB" w:rsidRPr="0080070C" w:rsidRDefault="000701AB" w:rsidP="00514E6B">
      <w:pPr>
        <w:pStyle w:val="a6"/>
        <w:ind w:firstLine="709"/>
        <w:rPr>
          <w:b/>
          <w:sz w:val="27"/>
          <w:szCs w:val="27"/>
        </w:rPr>
      </w:pPr>
    </w:p>
    <w:p w14:paraId="76EB357D" w14:textId="04492CF8" w:rsidR="001E710C" w:rsidRPr="00B06219" w:rsidRDefault="0054534C" w:rsidP="00514E6B">
      <w:pPr>
        <w:pStyle w:val="a6"/>
        <w:ind w:firstLine="709"/>
        <w:rPr>
          <w:sz w:val="28"/>
          <w:szCs w:val="28"/>
        </w:rPr>
      </w:pPr>
      <w:r w:rsidRPr="00B06219">
        <w:rPr>
          <w:sz w:val="28"/>
          <w:szCs w:val="28"/>
        </w:rPr>
        <w:t>Р</w:t>
      </w:r>
      <w:r w:rsidR="001E710C" w:rsidRPr="00B06219">
        <w:rPr>
          <w:sz w:val="28"/>
          <w:szCs w:val="28"/>
        </w:rPr>
        <w:t>ассмотрев представленный</w:t>
      </w:r>
      <w:r w:rsidR="0076061E" w:rsidRPr="00B06219">
        <w:rPr>
          <w:sz w:val="28"/>
          <w:szCs w:val="28"/>
        </w:rPr>
        <w:t xml:space="preserve"> </w:t>
      </w:r>
      <w:r w:rsidR="00DE4EE0" w:rsidRPr="00B06219">
        <w:rPr>
          <w:sz w:val="28"/>
          <w:szCs w:val="28"/>
        </w:rPr>
        <w:t xml:space="preserve">администрацией </w:t>
      </w:r>
      <w:r w:rsidR="001E710C" w:rsidRPr="00B06219">
        <w:rPr>
          <w:sz w:val="28"/>
          <w:szCs w:val="28"/>
        </w:rPr>
        <w:t>городского округа Тольятти</w:t>
      </w:r>
      <w:r w:rsidR="00227408" w:rsidRPr="00B06219">
        <w:rPr>
          <w:sz w:val="28"/>
          <w:szCs w:val="28"/>
        </w:rPr>
        <w:t xml:space="preserve"> </w:t>
      </w:r>
      <w:r w:rsidR="00D01B14" w:rsidRPr="00B06219">
        <w:rPr>
          <w:sz w:val="28"/>
          <w:szCs w:val="28"/>
        </w:rPr>
        <w:t xml:space="preserve">пакет документов по вопросу «О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 №1099» </w:t>
      </w:r>
      <w:r w:rsidR="00E86C16" w:rsidRPr="00B06219">
        <w:rPr>
          <w:sz w:val="28"/>
          <w:szCs w:val="28"/>
        </w:rPr>
        <w:t xml:space="preserve">доработанный </w:t>
      </w:r>
      <w:r w:rsidR="00227408" w:rsidRPr="00B06219">
        <w:rPr>
          <w:sz w:val="28"/>
          <w:szCs w:val="28"/>
        </w:rPr>
        <w:t>в</w:t>
      </w:r>
      <w:r w:rsidR="00943761" w:rsidRPr="00B06219">
        <w:rPr>
          <w:sz w:val="28"/>
          <w:szCs w:val="28"/>
        </w:rPr>
        <w:t xml:space="preserve"> соответствии с </w:t>
      </w:r>
      <w:bookmarkStart w:id="1" w:name="_Hlk176869282"/>
      <w:r w:rsidR="00D01B14" w:rsidRPr="00B06219">
        <w:rPr>
          <w:sz w:val="28"/>
          <w:szCs w:val="28"/>
        </w:rPr>
        <w:t xml:space="preserve">решением </w:t>
      </w:r>
      <w:r w:rsidR="00F454C1" w:rsidRPr="00B06219">
        <w:rPr>
          <w:sz w:val="28"/>
          <w:szCs w:val="28"/>
        </w:rPr>
        <w:t xml:space="preserve">Думы городского округа Тольятти </w:t>
      </w:r>
      <w:r w:rsidR="00D01B14" w:rsidRPr="00B06219">
        <w:rPr>
          <w:sz w:val="28"/>
          <w:szCs w:val="28"/>
        </w:rPr>
        <w:t>от 24.01.2024 №112 «О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 №1099»</w:t>
      </w:r>
      <w:bookmarkEnd w:id="1"/>
      <w:r w:rsidR="00F454C1" w:rsidRPr="00B06219">
        <w:rPr>
          <w:sz w:val="28"/>
          <w:szCs w:val="28"/>
        </w:rPr>
        <w:t xml:space="preserve">, </w:t>
      </w:r>
      <w:r w:rsidR="00BE438C" w:rsidRPr="00B06219">
        <w:rPr>
          <w:sz w:val="28"/>
          <w:szCs w:val="28"/>
        </w:rPr>
        <w:t>(далее – проект решения Думы)</w:t>
      </w:r>
      <w:r w:rsidR="00A27033" w:rsidRPr="00B06219">
        <w:rPr>
          <w:sz w:val="28"/>
          <w:szCs w:val="28"/>
        </w:rPr>
        <w:t xml:space="preserve">, </w:t>
      </w:r>
      <w:r w:rsidR="001E710C" w:rsidRPr="00B06219">
        <w:rPr>
          <w:sz w:val="28"/>
          <w:szCs w:val="28"/>
        </w:rPr>
        <w:t>необходимо отметить следующее.</w:t>
      </w:r>
    </w:p>
    <w:p w14:paraId="386FFABD" w14:textId="77777777" w:rsidR="0099572E" w:rsidRPr="00B06219" w:rsidRDefault="0099572E" w:rsidP="006A3CAA">
      <w:pPr>
        <w:pStyle w:val="a6"/>
        <w:ind w:firstLine="709"/>
        <w:rPr>
          <w:sz w:val="28"/>
          <w:szCs w:val="28"/>
        </w:rPr>
      </w:pPr>
      <w:r w:rsidRPr="00B06219">
        <w:rPr>
          <w:sz w:val="28"/>
          <w:szCs w:val="28"/>
        </w:rPr>
        <w:t xml:space="preserve">В соответствие с частью 1 статьи 2 Жилищного Кодекса Российской Федерации (далее – ЖК РФ) органы государственной власти и </w:t>
      </w:r>
      <w:r w:rsidRPr="00B06219">
        <w:rPr>
          <w:b/>
          <w:sz w:val="28"/>
          <w:szCs w:val="28"/>
        </w:rPr>
        <w:t>органы местного самоуправления в пределах своих полномочий</w:t>
      </w:r>
      <w:r w:rsidRPr="00B06219">
        <w:rPr>
          <w:sz w:val="28"/>
          <w:szCs w:val="28"/>
        </w:rPr>
        <w:t xml:space="preserve"> обеспечивают условия для осуществления гражданами права на жилище, в том числе </w:t>
      </w:r>
      <w:r w:rsidRPr="00B06219">
        <w:rPr>
          <w:b/>
          <w:sz w:val="28"/>
          <w:szCs w:val="28"/>
        </w:rPr>
        <w:t>осуществляют в соответствии со своей компетенцией</w:t>
      </w:r>
      <w:r w:rsidRPr="00B06219">
        <w:rPr>
          <w:sz w:val="28"/>
          <w:szCs w:val="28"/>
        </w:rPr>
        <w:t xml:space="preserve"> государственный жилищный надзор и </w:t>
      </w:r>
      <w:r w:rsidRPr="00B06219">
        <w:rPr>
          <w:b/>
          <w:sz w:val="28"/>
          <w:szCs w:val="28"/>
        </w:rPr>
        <w:t>муниципальный жилищный контроль</w:t>
      </w:r>
      <w:r w:rsidRPr="00B06219">
        <w:rPr>
          <w:sz w:val="28"/>
          <w:szCs w:val="28"/>
        </w:rPr>
        <w:t xml:space="preserve">. Частью 1 статьи 14 ЖК РФ к полномочиям органов местного самоуправления в области жилищных отношений относится, в том числе осуществление муниципального жилищного контроля. </w:t>
      </w:r>
    </w:p>
    <w:p w14:paraId="3AF30817" w14:textId="77777777" w:rsidR="00667047" w:rsidRPr="00B06219" w:rsidRDefault="0099572E" w:rsidP="006A3CAA">
      <w:pPr>
        <w:pStyle w:val="a6"/>
        <w:ind w:firstLine="709"/>
        <w:rPr>
          <w:sz w:val="28"/>
          <w:szCs w:val="28"/>
        </w:rPr>
      </w:pPr>
      <w:r w:rsidRPr="00B06219">
        <w:rPr>
          <w:sz w:val="28"/>
          <w:szCs w:val="28"/>
        </w:rPr>
        <w:t xml:space="preserve">В части 4 статьи 20 ЖК РФ установлено, что </w:t>
      </w:r>
      <w:r w:rsidRPr="00B06219">
        <w:rPr>
          <w:b/>
          <w:sz w:val="28"/>
          <w:szCs w:val="28"/>
        </w:rPr>
        <w:t>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требований, указанных в пунктах 1 - 12 части 1 указанной статьи ЖК РФ, в отношении муниципального жилищного фонда.</w:t>
      </w:r>
    </w:p>
    <w:p w14:paraId="188A359F" w14:textId="7EE80C24" w:rsidR="0099572E" w:rsidRPr="00B06219" w:rsidRDefault="00976D5B" w:rsidP="006A3CAA">
      <w:pPr>
        <w:pStyle w:val="a6"/>
        <w:ind w:firstLine="709"/>
        <w:rPr>
          <w:sz w:val="28"/>
          <w:szCs w:val="28"/>
        </w:rPr>
      </w:pPr>
      <w:r w:rsidRPr="00B06219">
        <w:rPr>
          <w:sz w:val="28"/>
          <w:szCs w:val="28"/>
        </w:rPr>
        <w:t>Организация и осуществление государственного жилищного надзора, муниципального жилищного контроля регулируются Федеральным законом от 31.07.2020 № 248</w:t>
      </w:r>
      <w:r w:rsidR="00D52FB7" w:rsidRPr="00B06219">
        <w:rPr>
          <w:sz w:val="28"/>
          <w:szCs w:val="28"/>
        </w:rPr>
        <w:t xml:space="preserve"> </w:t>
      </w:r>
      <w:r w:rsidRPr="00B06219">
        <w:rPr>
          <w:sz w:val="28"/>
          <w:szCs w:val="28"/>
        </w:rPr>
        <w:t>-</w:t>
      </w:r>
      <w:r w:rsidR="00D52FB7" w:rsidRPr="00B06219">
        <w:rPr>
          <w:sz w:val="28"/>
          <w:szCs w:val="28"/>
        </w:rPr>
        <w:t xml:space="preserve"> </w:t>
      </w:r>
      <w:r w:rsidRPr="00B06219">
        <w:rPr>
          <w:sz w:val="28"/>
          <w:szCs w:val="28"/>
        </w:rPr>
        <w:t>ФЗ «О государственном контроле (надзоре) и муниципальном контроле в Российской Федерации»</w:t>
      </w:r>
      <w:r w:rsidR="00B754B7" w:rsidRPr="00B06219">
        <w:rPr>
          <w:sz w:val="28"/>
          <w:szCs w:val="28"/>
        </w:rPr>
        <w:t xml:space="preserve"> (далее- Закон №248-ФЗ)</w:t>
      </w:r>
      <w:r w:rsidRPr="00B06219">
        <w:rPr>
          <w:sz w:val="28"/>
          <w:szCs w:val="28"/>
        </w:rPr>
        <w:t>. Муниципальный жилищный контроль осуществляется уполномоченными органами местного самоуправления в соответствии с положением, утверждаемым представительным органом муниципального образования (часть 5 статьи 20 ЖК РФ).</w:t>
      </w:r>
    </w:p>
    <w:p w14:paraId="0937D162" w14:textId="77777777" w:rsidR="00976D5B" w:rsidRPr="00B06219" w:rsidRDefault="00976D5B" w:rsidP="00976D5B">
      <w:pPr>
        <w:pStyle w:val="a6"/>
        <w:ind w:firstLine="709"/>
        <w:rPr>
          <w:sz w:val="28"/>
          <w:szCs w:val="28"/>
        </w:rPr>
      </w:pPr>
      <w:r w:rsidRPr="00B06219">
        <w:rPr>
          <w:sz w:val="28"/>
          <w:szCs w:val="28"/>
        </w:rPr>
        <w:t xml:space="preserve">Согласно части 1 статьи 7 Устава городского округа Тольятти </w:t>
      </w:r>
      <w:r w:rsidRPr="00B06219">
        <w:rPr>
          <w:b/>
          <w:sz w:val="28"/>
          <w:szCs w:val="28"/>
        </w:rPr>
        <w:t>осуществление муниципального жилищного контроля относится к вопросам местного значения городского округа.</w:t>
      </w:r>
      <w:r w:rsidRPr="00B06219">
        <w:rPr>
          <w:sz w:val="28"/>
          <w:szCs w:val="28"/>
        </w:rPr>
        <w:t xml:space="preserve"> На основании пункта 17.4. части 2 статьи 25 Устава городского округа Тольятти установление в соответствии с действующим законодательством порядка осуществления </w:t>
      </w:r>
      <w:r w:rsidRPr="00B06219">
        <w:rPr>
          <w:sz w:val="28"/>
          <w:szCs w:val="28"/>
        </w:rPr>
        <w:lastRenderedPageBreak/>
        <w:t>муниципального контроля относится к иным полномочиям Думы городского округа Тольятти.</w:t>
      </w:r>
    </w:p>
    <w:p w14:paraId="3D684E0E" w14:textId="77777777" w:rsidR="00976D5B" w:rsidRPr="00B06219" w:rsidRDefault="00976D5B" w:rsidP="00976D5B">
      <w:pPr>
        <w:pStyle w:val="a6"/>
        <w:ind w:firstLine="709"/>
        <w:rPr>
          <w:sz w:val="28"/>
          <w:szCs w:val="28"/>
        </w:rPr>
      </w:pPr>
      <w:r w:rsidRPr="00B06219">
        <w:rPr>
          <w:sz w:val="28"/>
          <w:szCs w:val="28"/>
        </w:rPr>
        <w:t>Решением Думы городского округа Тольятти от 10.11.2021 № 1099 утверждено Положение о муниципальном жилищном контроле городского округа Тольятти (далее – Положение).</w:t>
      </w:r>
      <w:r w:rsidR="00D52FB7" w:rsidRPr="00B06219">
        <w:rPr>
          <w:sz w:val="28"/>
          <w:szCs w:val="28"/>
        </w:rPr>
        <w:t xml:space="preserve"> </w:t>
      </w:r>
      <w:r w:rsidRPr="00B06219">
        <w:rPr>
          <w:sz w:val="28"/>
          <w:szCs w:val="28"/>
        </w:rPr>
        <w:t>Решением Думы городского округа Тольятти от 19.01.2022 № 1157 в Положение были внесены изменения.</w:t>
      </w:r>
    </w:p>
    <w:p w14:paraId="6587446D" w14:textId="77777777" w:rsidR="00976D5B" w:rsidRPr="00B06219" w:rsidRDefault="00976D5B" w:rsidP="00976D5B">
      <w:pPr>
        <w:pStyle w:val="a6"/>
        <w:ind w:firstLine="709"/>
        <w:rPr>
          <w:b/>
          <w:sz w:val="28"/>
          <w:szCs w:val="28"/>
        </w:rPr>
      </w:pPr>
      <w:r w:rsidRPr="00B06219">
        <w:rPr>
          <w:b/>
          <w:sz w:val="28"/>
          <w:szCs w:val="28"/>
        </w:rPr>
        <w:t>Таким образом, учитывая, что внесение изменений и дополнений в ранее принятый нормативный правовой акт находится в компетенции органа, его принявшего, рассмотрение представленного вопроса находится в компетенции Думы городского округа Тольятти.</w:t>
      </w:r>
    </w:p>
    <w:p w14:paraId="11590588" w14:textId="057BC98F" w:rsidR="00290C9C" w:rsidRPr="00B06219" w:rsidRDefault="00190BD8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>По существу представленного проекта решения Думы</w:t>
      </w:r>
      <w:r w:rsidR="00E82511" w:rsidRPr="00B06219">
        <w:rPr>
          <w:rFonts w:ascii="Times New Roman" w:hAnsi="Times New Roman" w:cs="Times New Roman"/>
          <w:sz w:val="28"/>
          <w:szCs w:val="28"/>
        </w:rPr>
        <w:t xml:space="preserve"> </w:t>
      </w:r>
      <w:r w:rsidRPr="00B06219">
        <w:rPr>
          <w:rFonts w:ascii="Times New Roman" w:hAnsi="Times New Roman" w:cs="Times New Roman"/>
          <w:sz w:val="28"/>
          <w:szCs w:val="28"/>
        </w:rPr>
        <w:t>необходимо отметить следующее.</w:t>
      </w:r>
    </w:p>
    <w:p w14:paraId="0C4243FA" w14:textId="77777777" w:rsidR="009C0930" w:rsidRPr="00B06219" w:rsidRDefault="009C0930" w:rsidP="009C09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 xml:space="preserve">Приказом Минстроя России от 23.12.2021 № 990/пр утверждены типовые индикаторы риска нарушения обязательных требований, используемых при осуществлении государственного жилищного надзора и муниципального жилищного контроля (вступили в силу с 22.02.2022г.). </w:t>
      </w:r>
    </w:p>
    <w:p w14:paraId="653678C1" w14:textId="77777777" w:rsidR="009C0930" w:rsidRPr="00B06219" w:rsidRDefault="009C0930" w:rsidP="009C09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 xml:space="preserve">Согласно подпункту «а» пункта 1 статьи 20 Федерального закона от 18.03.2023 № 71-ФЗ «О внесении изменений в статьи 2 и 3 Федерального закона «О газоснабжении в Российской Федерации» и Жилищный кодекс Российской Федерации» (вступил в силу с 01.09.2023г.) </w:t>
      </w:r>
      <w:r w:rsidRPr="00B06219">
        <w:rPr>
          <w:rFonts w:ascii="Times New Roman" w:hAnsi="Times New Roman" w:cs="Times New Roman"/>
          <w:b/>
          <w:sz w:val="28"/>
          <w:szCs w:val="28"/>
        </w:rPr>
        <w:t>предмет муниципального жилищного контроля дополнен пунктом о соблюдении юридическими лицами, индивидуальными предпринимателями и гражданами обязательных требований, в том числе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каналов, в отношении муниципального жилищного фонда.</w:t>
      </w:r>
    </w:p>
    <w:p w14:paraId="1F35F685" w14:textId="597142C0" w:rsidR="003169F5" w:rsidRPr="00B06219" w:rsidRDefault="00514E6B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>Согласно пояснительной записке к представленному проекту решения Думы</w:t>
      </w:r>
      <w:r w:rsidR="00E82511" w:rsidRPr="00B06219">
        <w:rPr>
          <w:rFonts w:ascii="Times New Roman" w:hAnsi="Times New Roman" w:cs="Times New Roman"/>
          <w:sz w:val="28"/>
          <w:szCs w:val="28"/>
        </w:rPr>
        <w:t xml:space="preserve"> </w:t>
      </w:r>
      <w:r w:rsidR="00D93B69" w:rsidRPr="00B06219">
        <w:rPr>
          <w:rFonts w:ascii="Times New Roman" w:hAnsi="Times New Roman" w:cs="Times New Roman"/>
          <w:sz w:val="28"/>
          <w:szCs w:val="28"/>
        </w:rPr>
        <w:t>администрация городского округа</w:t>
      </w:r>
      <w:r w:rsidR="003169F5" w:rsidRPr="00B06219">
        <w:rPr>
          <w:rFonts w:ascii="Times New Roman" w:hAnsi="Times New Roman" w:cs="Times New Roman"/>
          <w:sz w:val="28"/>
          <w:szCs w:val="28"/>
        </w:rPr>
        <w:t xml:space="preserve"> Тольятти </w:t>
      </w:r>
      <w:r w:rsidR="00D93B69" w:rsidRPr="00B06219">
        <w:rPr>
          <w:rFonts w:ascii="Times New Roman" w:hAnsi="Times New Roman" w:cs="Times New Roman"/>
          <w:sz w:val="28"/>
          <w:szCs w:val="28"/>
        </w:rPr>
        <w:t>предлагает</w:t>
      </w:r>
      <w:r w:rsidR="00B754B7" w:rsidRPr="00B06219">
        <w:rPr>
          <w:rFonts w:ascii="Times New Roman" w:hAnsi="Times New Roman" w:cs="Times New Roman"/>
          <w:sz w:val="28"/>
          <w:szCs w:val="28"/>
        </w:rPr>
        <w:t>:</w:t>
      </w:r>
    </w:p>
    <w:p w14:paraId="495489B2" w14:textId="4EBBA3BB" w:rsidR="00B754B7" w:rsidRPr="00B06219" w:rsidRDefault="00B754B7" w:rsidP="00B754B7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>- внести изменение в подпункт 1 пункта 2 Положения, обусловленное внесением изменений Федеральным законом от 18.03.2023 №71-ФЗ «О внесении изменений в статьи 2 и 3 Федерального закона «О газоснабжении в Российской Федерации» и Жилищный кодекс Российской Федерации» в ст. 20 Жилищного кодекса Российской Федерации;</w:t>
      </w:r>
    </w:p>
    <w:p w14:paraId="4B33540B" w14:textId="238C8F2A" w:rsidR="00B754B7" w:rsidRPr="00B06219" w:rsidRDefault="00B754B7" w:rsidP="00B754B7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новую редакцию пункта 6 Положения (в соответствии с пунктом 2 части 1 статьи 27 Закона №248-ФЗ) </w:t>
      </w:r>
      <w:r w:rsidR="00EC5029"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перечень должностных лиц, уполномоченных на осуществление муниципального жилищного контроля</w:t>
      </w:r>
      <w:r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0B2C16CC" w14:textId="00042E45" w:rsidR="00B754B7" w:rsidRPr="00B06219" w:rsidRDefault="00B754B7" w:rsidP="00B754B7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>- внес</w:t>
      </w:r>
      <w:r w:rsidR="00EC5029"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>ти</w:t>
      </w:r>
      <w:r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изменени</w:t>
      </w:r>
      <w:r w:rsidR="00EC5029"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подпункт 1 пункта 17 Положения, обусловленное необходимостью уточнения форм информирования;</w:t>
      </w:r>
    </w:p>
    <w:p w14:paraId="357339B2" w14:textId="0B3DF42E" w:rsidR="00B754B7" w:rsidRPr="00B06219" w:rsidRDefault="00B754B7" w:rsidP="00B754B7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>- внес</w:t>
      </w:r>
      <w:r w:rsidR="00EC5029"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>ти</w:t>
      </w:r>
      <w:r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изменени</w:t>
      </w:r>
      <w:r w:rsidR="00EC5029"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Главу 5 Положения на основании части 2 статьи 39, части 3 статьи 98 </w:t>
      </w:r>
      <w:r w:rsidR="00EC5029"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Закона</w:t>
      </w:r>
      <w:r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№248-ФЗ</w:t>
      </w:r>
      <w:r w:rsidR="00EC5029"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обусловленное необходимостью досудебного порядка урегулирования спора</w:t>
      </w:r>
      <w:r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14:paraId="2079343D" w14:textId="4396577C" w:rsidR="00B754B7" w:rsidRPr="00B06219" w:rsidRDefault="00B754B7" w:rsidP="00B754B7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>- внес</w:t>
      </w:r>
      <w:r w:rsidR="00EC5029"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>ти</w:t>
      </w:r>
      <w:r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изменени</w:t>
      </w:r>
      <w:r w:rsidR="00EC5029"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Приложение 3 к Положению в соответствии с решениями Думы городского округа Тольятти от 21.06.2023 №1596, от </w:t>
      </w:r>
      <w:r w:rsidRPr="00B0621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24.01.2024 №112 и предусматривающему утверждение новых индикаторов риска нарушения обязательных требований, используемых в качестве основания для проведения внеплановых проверок при осуществлении муниципального жилищного контроля.</w:t>
      </w:r>
    </w:p>
    <w:p w14:paraId="308BB90C" w14:textId="77777777" w:rsidR="00A8209C" w:rsidRPr="00B06219" w:rsidRDefault="00A8209C" w:rsidP="00A820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>Решением Думы городского округа Тольятти от 21.06.2023 № 1596 рассмотрен протест и.о. прокурора г.</w:t>
      </w:r>
      <w:r w:rsidR="00D52FB7" w:rsidRPr="00B06219">
        <w:rPr>
          <w:rFonts w:ascii="Times New Roman" w:hAnsi="Times New Roman" w:cs="Times New Roman"/>
          <w:sz w:val="28"/>
          <w:szCs w:val="28"/>
        </w:rPr>
        <w:t xml:space="preserve"> </w:t>
      </w:r>
      <w:r w:rsidRPr="00B06219">
        <w:rPr>
          <w:rFonts w:ascii="Times New Roman" w:hAnsi="Times New Roman" w:cs="Times New Roman"/>
          <w:sz w:val="28"/>
          <w:szCs w:val="28"/>
        </w:rPr>
        <w:t xml:space="preserve">Тольятти на решение Думы городского округа Тольятти от 10.11.2021 № 1099 «О Положении о муниципальном жилищном контроле городского округа Тольятти» (в ред. от 19.01.2022), при этом Дума в указанном решении отмечала, что Министерством экономического развития Российской Федерации: </w:t>
      </w:r>
    </w:p>
    <w:p w14:paraId="7B46D61A" w14:textId="77777777" w:rsidR="00A8209C" w:rsidRPr="00B06219" w:rsidRDefault="00A8209C" w:rsidP="00A820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>1) разработаны Методические рекомендации по разработке индикаторов риска государственного контроля;</w:t>
      </w:r>
    </w:p>
    <w:p w14:paraId="67908DFE" w14:textId="77777777" w:rsidR="00A8209C" w:rsidRPr="00B06219" w:rsidRDefault="00A8209C" w:rsidP="00A820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>2) органам местного самоуправления рекомендовано актуализировать утвержденные перечни индикаторов риска на основании анализа обязательных требований, нарушения которых имеют массовый характер и несут высокий риск причинения вреда (ущерба), а также с учетом лучших региональных практик.</w:t>
      </w:r>
    </w:p>
    <w:p w14:paraId="2FA42E81" w14:textId="75C36105" w:rsidR="00A8209C" w:rsidRPr="00B06219" w:rsidRDefault="00A8209C" w:rsidP="00A820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>Администрации городского округа Тольятти было рекомендовано создать рабочую группу по актуализации индикаторов риска, применяемых при осуществлении муниципального контроля на территории городского округа Тольятти.</w:t>
      </w:r>
    </w:p>
    <w:p w14:paraId="636E0602" w14:textId="015ECA8E" w:rsidR="009C0930" w:rsidRPr="00B06219" w:rsidRDefault="009C0930" w:rsidP="009C09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bCs/>
          <w:sz w:val="28"/>
          <w:szCs w:val="28"/>
        </w:rPr>
        <w:t>В Думу городского округа Тольятти 12.01.2024г.</w:t>
      </w:r>
      <w:r w:rsidRPr="00B06219">
        <w:rPr>
          <w:rFonts w:ascii="Times New Roman" w:hAnsi="Times New Roman" w:cs="Times New Roman"/>
          <w:sz w:val="28"/>
          <w:szCs w:val="28"/>
        </w:rPr>
        <w:t xml:space="preserve"> в соответствии с планом нормотворческой деятельности Думы городского округа Тольятти на </w:t>
      </w:r>
      <w:r w:rsidRPr="00B0621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06219">
        <w:rPr>
          <w:rFonts w:ascii="Times New Roman" w:hAnsi="Times New Roman" w:cs="Times New Roman"/>
          <w:sz w:val="28"/>
          <w:szCs w:val="28"/>
        </w:rPr>
        <w:t xml:space="preserve"> квартал 2024 года, утвержденным решением Думы городского округа Тольятти от 20.12.2023 № 103, администрацией городского округа Тольятти представлен проект решения Думы городского округа Тольятти «О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 № 1099».</w:t>
      </w:r>
    </w:p>
    <w:p w14:paraId="2CD1BE3C" w14:textId="17AEE117" w:rsidR="009C0930" w:rsidRPr="00B06219" w:rsidRDefault="009C0930" w:rsidP="009C093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>Решением Думы городского округа Тольятти от 24.01.2024 №112 «О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 №1099» администрации городского округа Тольятти р</w:t>
      </w:r>
      <w:r w:rsidRPr="00B06219">
        <w:rPr>
          <w:rFonts w:ascii="Times New Roman" w:eastAsia="Calibri" w:hAnsi="Times New Roman" w:cs="Times New Roman"/>
          <w:sz w:val="28"/>
          <w:szCs w:val="28"/>
        </w:rPr>
        <w:t>екомендовано доработать изменения в Положение о муниципальном жилищном контроле городского округа Тольятти, утвержденное решением Думы городского округа Тольятти от 10.11.2021 № 1099, с учетом заключений юридического и аналитического отделов аппарата Думы городского округа Тольятти и представить для рассмотрения на заседание Думы в срок до 01.04.2024.</w:t>
      </w:r>
    </w:p>
    <w:p w14:paraId="0EE97595" w14:textId="77777777" w:rsidR="002C3DE6" w:rsidRPr="00B06219" w:rsidRDefault="007B5EBC" w:rsidP="00514E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 xml:space="preserve">С учетом изложенного, по </w:t>
      </w:r>
      <w:r w:rsidR="007141BF" w:rsidRPr="00B06219">
        <w:rPr>
          <w:rFonts w:ascii="Times New Roman" w:hAnsi="Times New Roman" w:cs="Times New Roman"/>
          <w:sz w:val="28"/>
          <w:szCs w:val="28"/>
        </w:rPr>
        <w:t xml:space="preserve">представленному проекту решения Думы имеются следующие </w:t>
      </w:r>
      <w:r w:rsidR="002C3DE6" w:rsidRPr="00B06219">
        <w:rPr>
          <w:rFonts w:ascii="Times New Roman" w:hAnsi="Times New Roman" w:cs="Times New Roman"/>
          <w:sz w:val="28"/>
          <w:szCs w:val="28"/>
        </w:rPr>
        <w:t>редакционные поправки:</w:t>
      </w:r>
    </w:p>
    <w:p w14:paraId="19594591" w14:textId="76A8B7B0" w:rsidR="00B011F7" w:rsidRPr="00B06219" w:rsidRDefault="00B011F7" w:rsidP="00B01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>1) В абзаце первом пункта 1 слова «(далее - Положение)» исключить;</w:t>
      </w:r>
    </w:p>
    <w:p w14:paraId="10CE9675" w14:textId="77777777" w:rsidR="00B011F7" w:rsidRPr="00B06219" w:rsidRDefault="00B011F7" w:rsidP="00B01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 xml:space="preserve">2) Изменить нумерацию подпунктов пункта 1 в соответствии с Правилами юридико-технического оформления решений Думы городского округа Тольятти, утвержденными решением Думы городского округа Тольятти </w:t>
      </w:r>
      <w:r w:rsidRPr="00B06219">
        <w:rPr>
          <w:rFonts w:ascii="Times New Roman" w:hAnsi="Times New Roman" w:cs="Times New Roman"/>
          <w:sz w:val="28"/>
          <w:szCs w:val="28"/>
        </w:rPr>
        <w:lastRenderedPageBreak/>
        <w:t>от 09.07.2014 № 380 «О внесении изменений в Положение о порядке внесения проектов муниципальных правовых актов в Думу городского округа Тольятти, утвержденное Решением Думы городского округа Тольятти от 20.03.2013 № 1147»;</w:t>
      </w:r>
    </w:p>
    <w:p w14:paraId="606EC49E" w14:textId="77777777" w:rsidR="00B011F7" w:rsidRPr="00B06219" w:rsidRDefault="00B011F7" w:rsidP="00B011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>3) В подпунктах 1.1. – 1.6. пункта 1 слово «Положения» исключить;</w:t>
      </w:r>
    </w:p>
    <w:p w14:paraId="094F6E5A" w14:textId="77777777" w:rsidR="007141BF" w:rsidRPr="00B06219" w:rsidRDefault="007141BF" w:rsidP="00714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>Согласно части 1 статьи 87 Регламент</w:t>
      </w:r>
      <w:r w:rsidR="00B50D9A" w:rsidRPr="00B06219">
        <w:rPr>
          <w:rFonts w:ascii="Times New Roman" w:hAnsi="Times New Roman" w:cs="Times New Roman"/>
          <w:sz w:val="28"/>
          <w:szCs w:val="28"/>
        </w:rPr>
        <w:t xml:space="preserve">а Думы городского округа Тольятти, утвержденного решением Думы городского округа от 18.10.2018 </w:t>
      </w:r>
      <w:r w:rsidR="00B50D9A" w:rsidRPr="00B06219">
        <w:rPr>
          <w:rFonts w:ascii="Times New Roman" w:hAnsi="Times New Roman" w:cs="Times New Roman"/>
          <w:sz w:val="28"/>
          <w:szCs w:val="28"/>
        </w:rPr>
        <w:br/>
        <w:t xml:space="preserve">№ 3 (далее - Регламент), </w:t>
      </w:r>
      <w:r w:rsidRPr="00B06219">
        <w:rPr>
          <w:rFonts w:ascii="Times New Roman" w:hAnsi="Times New Roman" w:cs="Times New Roman"/>
          <w:sz w:val="28"/>
          <w:szCs w:val="28"/>
        </w:rPr>
        <w:t>пакет документов, вносимый на рассмотрение Думы в порядке, установленном Регламентом, должен соответствовать требованиям Положения о порядке внесения проектов муниципальных правовых актов в Думу городского округа Тольятти, утвержденного решением Думы городского округа Тольятти от 20.03.2013</w:t>
      </w:r>
      <w:r w:rsidR="00B50D9A" w:rsidRPr="00B06219">
        <w:rPr>
          <w:rFonts w:ascii="Times New Roman" w:hAnsi="Times New Roman" w:cs="Times New Roman"/>
          <w:sz w:val="28"/>
          <w:szCs w:val="28"/>
        </w:rPr>
        <w:t xml:space="preserve"> </w:t>
      </w:r>
      <w:r w:rsidRPr="00B06219">
        <w:rPr>
          <w:rFonts w:ascii="Times New Roman" w:hAnsi="Times New Roman" w:cs="Times New Roman"/>
          <w:sz w:val="28"/>
          <w:szCs w:val="28"/>
        </w:rPr>
        <w:t>№ 1147 (далее - Положение о порядке внесения МПА).</w:t>
      </w:r>
    </w:p>
    <w:p w14:paraId="474934DB" w14:textId="77777777" w:rsidR="007141BF" w:rsidRPr="00B06219" w:rsidRDefault="007141BF" w:rsidP="00714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>Требования к пакету документов, вносимому на рассмотрение Думы установлены в статье 5 Положения о порядке внесения МПА, а именно, закреплены соответствующие перечни документов, которые вносятся на рассмотрение Думы по разным основаниям: в соответствии с планом нормотворческой деятельности, в инициативном порядке, по вопросам организации деятельности Думы, в рамках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значения.</w:t>
      </w:r>
    </w:p>
    <w:p w14:paraId="5E7D9E4F" w14:textId="77777777" w:rsidR="007141BF" w:rsidRPr="00B06219" w:rsidRDefault="00B64281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>Поскольку представленный проект решения Думы является нормативным правовым актом, следовательно, указанные выше требования Положения о порядке внесения МПА распространяются на представленный проект решения Думы.</w:t>
      </w:r>
    </w:p>
    <w:p w14:paraId="142F13FE" w14:textId="77777777" w:rsidR="00B64281" w:rsidRPr="00B06219" w:rsidRDefault="00B64281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>Следует отметить, что в части 3 статьи 7 Положения о порядке внесения МПА установлено, что в сопроводительном письме, в том числе указываются сведения о проведенной оценке регулирующего воздействия либо сведения об отсутствии необходимости проведения такой оценки на основании информации, полученной от уполномоченного органа.</w:t>
      </w:r>
    </w:p>
    <w:p w14:paraId="6D1EC233" w14:textId="7E708D8F" w:rsidR="00BF19B7" w:rsidRPr="00B06219" w:rsidRDefault="00BF19B7" w:rsidP="00BF1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 xml:space="preserve">По представленному проекту решения Думы в соответствии с требованиями Порядка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утвержденного решением Думы городского округа Тольятти от 04.03.2020 </w:t>
      </w:r>
      <w:r w:rsidRPr="00B06219">
        <w:rPr>
          <w:rFonts w:ascii="Times New Roman" w:hAnsi="Times New Roman" w:cs="Times New Roman"/>
          <w:sz w:val="28"/>
          <w:szCs w:val="28"/>
        </w:rPr>
        <w:br/>
        <w:t xml:space="preserve">№ 514, </w:t>
      </w:r>
      <w:r w:rsidRPr="00B06219">
        <w:rPr>
          <w:rFonts w:ascii="Times New Roman" w:hAnsi="Times New Roman" w:cs="Times New Roman"/>
          <w:b/>
          <w:sz w:val="28"/>
          <w:szCs w:val="28"/>
        </w:rPr>
        <w:t xml:space="preserve">проведена оценка регулирующего воздействия в период с </w:t>
      </w:r>
      <w:r w:rsidR="00AC373B" w:rsidRPr="00B06219">
        <w:rPr>
          <w:rFonts w:ascii="Times New Roman" w:hAnsi="Times New Roman" w:cs="Times New Roman"/>
          <w:b/>
          <w:sz w:val="28"/>
          <w:szCs w:val="28"/>
        </w:rPr>
        <w:t>23</w:t>
      </w:r>
      <w:r w:rsidRPr="00B06219">
        <w:rPr>
          <w:rFonts w:ascii="Times New Roman" w:hAnsi="Times New Roman" w:cs="Times New Roman"/>
          <w:b/>
          <w:sz w:val="28"/>
          <w:szCs w:val="28"/>
        </w:rPr>
        <w:t>.</w:t>
      </w:r>
      <w:r w:rsidR="00AC373B" w:rsidRPr="00B06219">
        <w:rPr>
          <w:rFonts w:ascii="Times New Roman" w:hAnsi="Times New Roman" w:cs="Times New Roman"/>
          <w:b/>
          <w:sz w:val="28"/>
          <w:szCs w:val="28"/>
        </w:rPr>
        <w:t>07</w:t>
      </w:r>
      <w:r w:rsidRPr="00B06219">
        <w:rPr>
          <w:rFonts w:ascii="Times New Roman" w:hAnsi="Times New Roman" w:cs="Times New Roman"/>
          <w:b/>
          <w:sz w:val="28"/>
          <w:szCs w:val="28"/>
        </w:rPr>
        <w:t>.202</w:t>
      </w:r>
      <w:r w:rsidR="00AC373B" w:rsidRPr="00B06219">
        <w:rPr>
          <w:rFonts w:ascii="Times New Roman" w:hAnsi="Times New Roman" w:cs="Times New Roman"/>
          <w:b/>
          <w:sz w:val="28"/>
          <w:szCs w:val="28"/>
        </w:rPr>
        <w:t>4</w:t>
      </w:r>
      <w:r w:rsidRPr="00B06219">
        <w:rPr>
          <w:rFonts w:ascii="Times New Roman" w:hAnsi="Times New Roman" w:cs="Times New Roman"/>
          <w:b/>
          <w:sz w:val="28"/>
          <w:szCs w:val="28"/>
        </w:rPr>
        <w:t xml:space="preserve">г. по </w:t>
      </w:r>
      <w:r w:rsidR="00AC373B" w:rsidRPr="00B06219">
        <w:rPr>
          <w:rFonts w:ascii="Times New Roman" w:hAnsi="Times New Roman" w:cs="Times New Roman"/>
          <w:b/>
          <w:sz w:val="28"/>
          <w:szCs w:val="28"/>
        </w:rPr>
        <w:t>0</w:t>
      </w:r>
      <w:r w:rsidR="00B64281" w:rsidRPr="00B06219">
        <w:rPr>
          <w:rFonts w:ascii="Times New Roman" w:hAnsi="Times New Roman" w:cs="Times New Roman"/>
          <w:b/>
          <w:sz w:val="28"/>
          <w:szCs w:val="28"/>
        </w:rPr>
        <w:t>5</w:t>
      </w:r>
      <w:r w:rsidRPr="00B06219">
        <w:rPr>
          <w:rFonts w:ascii="Times New Roman" w:hAnsi="Times New Roman" w:cs="Times New Roman"/>
          <w:b/>
          <w:sz w:val="28"/>
          <w:szCs w:val="28"/>
        </w:rPr>
        <w:t>.</w:t>
      </w:r>
      <w:r w:rsidR="00AC373B" w:rsidRPr="00B06219">
        <w:rPr>
          <w:rFonts w:ascii="Times New Roman" w:hAnsi="Times New Roman" w:cs="Times New Roman"/>
          <w:b/>
          <w:sz w:val="28"/>
          <w:szCs w:val="28"/>
        </w:rPr>
        <w:t>08</w:t>
      </w:r>
      <w:r w:rsidRPr="00B06219">
        <w:rPr>
          <w:rFonts w:ascii="Times New Roman" w:hAnsi="Times New Roman" w:cs="Times New Roman"/>
          <w:b/>
          <w:sz w:val="28"/>
          <w:szCs w:val="28"/>
        </w:rPr>
        <w:t>.202</w:t>
      </w:r>
      <w:r w:rsidR="00AC373B" w:rsidRPr="00B06219">
        <w:rPr>
          <w:rFonts w:ascii="Times New Roman" w:hAnsi="Times New Roman" w:cs="Times New Roman"/>
          <w:b/>
          <w:sz w:val="28"/>
          <w:szCs w:val="28"/>
        </w:rPr>
        <w:t>4</w:t>
      </w:r>
      <w:r w:rsidRPr="00B06219">
        <w:rPr>
          <w:rFonts w:ascii="Times New Roman" w:hAnsi="Times New Roman" w:cs="Times New Roman"/>
          <w:b/>
          <w:sz w:val="28"/>
          <w:szCs w:val="28"/>
        </w:rPr>
        <w:t>г.</w:t>
      </w:r>
    </w:p>
    <w:p w14:paraId="500D10F1" w14:textId="77777777" w:rsidR="00BF19B7" w:rsidRPr="00B06219" w:rsidRDefault="00BF19B7" w:rsidP="00BF1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 xml:space="preserve">Согласно представленному администрацией городского округа заключению об оценке регулирующего воздействия, проект решения Думы не содержит положений, вводящих избыточные обязанности, запреты, ограничения для субъектов предпринимательской и иной экономической </w:t>
      </w:r>
      <w:r w:rsidRPr="00B06219">
        <w:rPr>
          <w:rFonts w:ascii="Times New Roman" w:hAnsi="Times New Roman" w:cs="Times New Roman"/>
          <w:sz w:val="28"/>
          <w:szCs w:val="28"/>
        </w:rPr>
        <w:lastRenderedPageBreak/>
        <w:t>деятельности или способствующих их введению; проект</w:t>
      </w:r>
      <w:r w:rsidR="002F327A" w:rsidRPr="00B06219">
        <w:rPr>
          <w:rFonts w:ascii="Times New Roman" w:hAnsi="Times New Roman" w:cs="Times New Roman"/>
          <w:sz w:val="28"/>
          <w:szCs w:val="28"/>
        </w:rPr>
        <w:t xml:space="preserve"> </w:t>
      </w:r>
      <w:r w:rsidRPr="00B06219">
        <w:rPr>
          <w:rFonts w:ascii="Times New Roman" w:hAnsi="Times New Roman" w:cs="Times New Roman"/>
          <w:sz w:val="28"/>
          <w:szCs w:val="28"/>
        </w:rPr>
        <w:t>решения Думы</w:t>
      </w:r>
      <w:r w:rsidR="002F327A" w:rsidRPr="00B06219">
        <w:rPr>
          <w:rFonts w:ascii="Times New Roman" w:hAnsi="Times New Roman" w:cs="Times New Roman"/>
          <w:sz w:val="28"/>
          <w:szCs w:val="28"/>
        </w:rPr>
        <w:t xml:space="preserve"> не содержит </w:t>
      </w:r>
      <w:r w:rsidRPr="00B06219">
        <w:rPr>
          <w:rFonts w:ascii="Times New Roman" w:hAnsi="Times New Roman" w:cs="Times New Roman"/>
          <w:sz w:val="28"/>
          <w:szCs w:val="28"/>
        </w:rPr>
        <w:t>положени</w:t>
      </w:r>
      <w:r w:rsidR="002F327A" w:rsidRPr="00B06219">
        <w:rPr>
          <w:rFonts w:ascii="Times New Roman" w:hAnsi="Times New Roman" w:cs="Times New Roman"/>
          <w:sz w:val="28"/>
          <w:szCs w:val="28"/>
        </w:rPr>
        <w:t>й</w:t>
      </w:r>
      <w:r w:rsidRPr="00B06219">
        <w:rPr>
          <w:rFonts w:ascii="Times New Roman" w:hAnsi="Times New Roman" w:cs="Times New Roman"/>
          <w:sz w:val="28"/>
          <w:szCs w:val="28"/>
        </w:rPr>
        <w:t>, способствующи</w:t>
      </w:r>
      <w:r w:rsidR="002F327A" w:rsidRPr="00B06219">
        <w:rPr>
          <w:rFonts w:ascii="Times New Roman" w:hAnsi="Times New Roman" w:cs="Times New Roman"/>
          <w:sz w:val="28"/>
          <w:szCs w:val="28"/>
        </w:rPr>
        <w:t xml:space="preserve">х </w:t>
      </w:r>
      <w:r w:rsidRPr="00B06219">
        <w:rPr>
          <w:rFonts w:ascii="Times New Roman" w:hAnsi="Times New Roman" w:cs="Times New Roman"/>
          <w:sz w:val="28"/>
          <w:szCs w:val="28"/>
        </w:rPr>
        <w:t>возникновению необоснованных расходов субъектов предпринимательской и иной экономической деятельности</w:t>
      </w:r>
      <w:r w:rsidR="002F327A" w:rsidRPr="00B06219">
        <w:rPr>
          <w:rFonts w:ascii="Times New Roman" w:hAnsi="Times New Roman" w:cs="Times New Roman"/>
          <w:sz w:val="28"/>
          <w:szCs w:val="28"/>
        </w:rPr>
        <w:t xml:space="preserve">, либо необоснованных расходов </w:t>
      </w:r>
      <w:r w:rsidRPr="00B06219">
        <w:rPr>
          <w:rFonts w:ascii="Times New Roman" w:hAnsi="Times New Roman" w:cs="Times New Roman"/>
          <w:sz w:val="28"/>
          <w:szCs w:val="28"/>
        </w:rPr>
        <w:t>бюджета городского округа Тольятти.</w:t>
      </w:r>
    </w:p>
    <w:p w14:paraId="204FD57B" w14:textId="77777777" w:rsidR="00B568C5" w:rsidRPr="00B06219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219">
        <w:rPr>
          <w:rFonts w:ascii="Times New Roman" w:hAnsi="Times New Roman" w:cs="Times New Roman"/>
          <w:b/>
          <w:sz w:val="28"/>
          <w:szCs w:val="28"/>
        </w:rPr>
        <w:t>Таким образом, представленный пакет документов соответствует установленным требованиям.</w:t>
      </w:r>
    </w:p>
    <w:p w14:paraId="31BD80B0" w14:textId="44B36C4F" w:rsidR="00B568C5" w:rsidRPr="00B06219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>Антикоррупционная экспертиза</w:t>
      </w:r>
      <w:r w:rsidR="00AC373B" w:rsidRPr="00B06219">
        <w:rPr>
          <w:rFonts w:ascii="Times New Roman" w:hAnsi="Times New Roman" w:cs="Times New Roman"/>
          <w:sz w:val="28"/>
          <w:szCs w:val="28"/>
        </w:rPr>
        <w:t xml:space="preserve"> </w:t>
      </w:r>
      <w:r w:rsidRPr="00B06219">
        <w:rPr>
          <w:rFonts w:ascii="Times New Roman" w:hAnsi="Times New Roman" w:cs="Times New Roman"/>
          <w:sz w:val="28"/>
          <w:szCs w:val="28"/>
        </w:rPr>
        <w:t>проекта нормативного правового акта проведена, коррупциогенные факторы не выявлены.</w:t>
      </w:r>
    </w:p>
    <w:p w14:paraId="4DFEB1D5" w14:textId="77777777" w:rsidR="00B568C5" w:rsidRPr="00B06219" w:rsidRDefault="00B568C5" w:rsidP="00514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219">
        <w:rPr>
          <w:rFonts w:ascii="Times New Roman" w:hAnsi="Times New Roman" w:cs="Times New Roman"/>
          <w:sz w:val="28"/>
          <w:szCs w:val="28"/>
        </w:rPr>
        <w:t>Представленный вопрос относится к предметам ведения постоянной комиссии по</w:t>
      </w:r>
      <w:r w:rsidR="007141BF" w:rsidRPr="00B06219">
        <w:rPr>
          <w:rFonts w:ascii="Times New Roman" w:hAnsi="Times New Roman" w:cs="Times New Roman"/>
          <w:sz w:val="28"/>
          <w:szCs w:val="28"/>
        </w:rPr>
        <w:t xml:space="preserve"> городскому хозяйству</w:t>
      </w:r>
      <w:r w:rsidRPr="00B06219">
        <w:rPr>
          <w:rFonts w:ascii="Times New Roman" w:hAnsi="Times New Roman" w:cs="Times New Roman"/>
          <w:sz w:val="28"/>
          <w:szCs w:val="28"/>
        </w:rPr>
        <w:t>.</w:t>
      </w:r>
    </w:p>
    <w:p w14:paraId="3EF926AC" w14:textId="0C33DF45" w:rsidR="00C75552" w:rsidRPr="00B06219" w:rsidRDefault="00B568C5" w:rsidP="008007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219">
        <w:rPr>
          <w:rFonts w:ascii="Times New Roman" w:hAnsi="Times New Roman" w:cs="Times New Roman"/>
          <w:b/>
          <w:sz w:val="28"/>
          <w:szCs w:val="28"/>
        </w:rPr>
        <w:t>Вывод: представленный вопрос относится к компетенции Думы городского округа Тольятти и может быть рассмотрен на ее заседании</w:t>
      </w:r>
      <w:r w:rsidR="0080070C" w:rsidRPr="00B06219">
        <w:rPr>
          <w:rFonts w:ascii="Times New Roman" w:hAnsi="Times New Roman" w:cs="Times New Roman"/>
          <w:b/>
          <w:sz w:val="28"/>
          <w:szCs w:val="28"/>
        </w:rPr>
        <w:t>.</w:t>
      </w:r>
    </w:p>
    <w:p w14:paraId="774D7CB5" w14:textId="77777777" w:rsidR="0080070C" w:rsidRPr="00B06219" w:rsidRDefault="0080070C" w:rsidP="0080070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2B61EFE" w14:textId="77777777" w:rsidR="00C75552" w:rsidRPr="00B06219" w:rsidRDefault="00C75552" w:rsidP="00514E6B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4FCFDE33" w14:textId="5794D07B" w:rsidR="006C7A1A" w:rsidRPr="00B06219" w:rsidRDefault="00AC373B" w:rsidP="006657D6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B06219">
        <w:rPr>
          <w:rFonts w:ascii="Times New Roman" w:hAnsi="Times New Roman"/>
          <w:b/>
          <w:bCs/>
          <w:sz w:val="28"/>
          <w:szCs w:val="28"/>
        </w:rPr>
        <w:t>И.о. н</w:t>
      </w:r>
      <w:r w:rsidR="00F76FF6" w:rsidRPr="00B06219">
        <w:rPr>
          <w:rFonts w:ascii="Times New Roman" w:hAnsi="Times New Roman"/>
          <w:b/>
          <w:bCs/>
          <w:sz w:val="28"/>
          <w:szCs w:val="28"/>
        </w:rPr>
        <w:t>ачальник</w:t>
      </w:r>
      <w:r w:rsidRPr="00B06219">
        <w:rPr>
          <w:rFonts w:ascii="Times New Roman" w:hAnsi="Times New Roman"/>
          <w:b/>
          <w:bCs/>
          <w:sz w:val="28"/>
          <w:szCs w:val="28"/>
        </w:rPr>
        <w:t>а</w:t>
      </w:r>
    </w:p>
    <w:p w14:paraId="748C21F7" w14:textId="2F11DDBF" w:rsidR="001E710C" w:rsidRPr="00B06219" w:rsidRDefault="001E710C" w:rsidP="006657D6">
      <w:pPr>
        <w:shd w:val="clear" w:color="auto" w:fill="FFFFFF"/>
        <w:tabs>
          <w:tab w:val="left" w:pos="775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06219">
        <w:rPr>
          <w:rFonts w:ascii="Times New Roman" w:hAnsi="Times New Roman"/>
          <w:b/>
          <w:bCs/>
          <w:sz w:val="28"/>
          <w:szCs w:val="28"/>
        </w:rPr>
        <w:t xml:space="preserve">юридического </w:t>
      </w:r>
      <w:r w:rsidR="00F76FF6" w:rsidRPr="00B06219">
        <w:rPr>
          <w:rFonts w:ascii="Times New Roman" w:hAnsi="Times New Roman"/>
          <w:b/>
          <w:bCs/>
          <w:sz w:val="28"/>
          <w:szCs w:val="28"/>
        </w:rPr>
        <w:t xml:space="preserve">отдела                                                                    </w:t>
      </w:r>
      <w:r w:rsidR="00AC373B" w:rsidRPr="00B06219">
        <w:rPr>
          <w:rFonts w:ascii="Times New Roman" w:hAnsi="Times New Roman"/>
          <w:b/>
          <w:bCs/>
          <w:sz w:val="28"/>
          <w:szCs w:val="28"/>
        </w:rPr>
        <w:t>И</w:t>
      </w:r>
      <w:r w:rsidR="008D0948" w:rsidRPr="00B06219">
        <w:rPr>
          <w:rFonts w:ascii="Times New Roman" w:hAnsi="Times New Roman"/>
          <w:b/>
          <w:bCs/>
          <w:sz w:val="28"/>
          <w:szCs w:val="28"/>
        </w:rPr>
        <w:t>.</w:t>
      </w:r>
      <w:r w:rsidR="00AC373B" w:rsidRPr="00B06219">
        <w:rPr>
          <w:rFonts w:ascii="Times New Roman" w:hAnsi="Times New Roman"/>
          <w:b/>
          <w:bCs/>
          <w:sz w:val="28"/>
          <w:szCs w:val="28"/>
        </w:rPr>
        <w:t>Ю</w:t>
      </w:r>
      <w:r w:rsidR="008D0948" w:rsidRPr="00B06219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AC373B" w:rsidRPr="00B06219">
        <w:rPr>
          <w:rFonts w:ascii="Times New Roman" w:hAnsi="Times New Roman"/>
          <w:b/>
          <w:bCs/>
          <w:sz w:val="28"/>
          <w:szCs w:val="28"/>
        </w:rPr>
        <w:t>Романова</w:t>
      </w:r>
    </w:p>
    <w:p w14:paraId="3EFFFFF6" w14:textId="77777777" w:rsidR="00146595" w:rsidRPr="0080070C" w:rsidRDefault="00146595" w:rsidP="00514E6B">
      <w:pPr>
        <w:pStyle w:val="aa"/>
        <w:ind w:left="142" w:firstLine="142"/>
        <w:jc w:val="left"/>
        <w:rPr>
          <w:b w:val="0"/>
          <w:sz w:val="27"/>
          <w:szCs w:val="27"/>
        </w:rPr>
      </w:pPr>
    </w:p>
    <w:p w14:paraId="7E0B4453" w14:textId="77777777" w:rsidR="008D0948" w:rsidRPr="0080070C" w:rsidRDefault="008D0948" w:rsidP="00514E6B">
      <w:pPr>
        <w:pStyle w:val="aa"/>
        <w:jc w:val="left"/>
        <w:rPr>
          <w:b w:val="0"/>
          <w:sz w:val="27"/>
          <w:szCs w:val="27"/>
        </w:rPr>
      </w:pPr>
    </w:p>
    <w:p w14:paraId="11491AB1" w14:textId="77777777" w:rsidR="00D52FB7" w:rsidRDefault="00D52FB7" w:rsidP="00514E6B">
      <w:pPr>
        <w:pStyle w:val="aa"/>
        <w:jc w:val="left"/>
        <w:rPr>
          <w:b w:val="0"/>
          <w:sz w:val="27"/>
          <w:szCs w:val="27"/>
        </w:rPr>
      </w:pPr>
    </w:p>
    <w:p w14:paraId="3C91B990" w14:textId="77777777" w:rsidR="00D52FB7" w:rsidRDefault="00D52FB7" w:rsidP="00514E6B">
      <w:pPr>
        <w:pStyle w:val="aa"/>
        <w:jc w:val="left"/>
        <w:rPr>
          <w:b w:val="0"/>
          <w:sz w:val="27"/>
          <w:szCs w:val="27"/>
        </w:rPr>
      </w:pPr>
    </w:p>
    <w:p w14:paraId="3D88AB2B" w14:textId="77777777" w:rsidR="0080070C" w:rsidRDefault="0080070C" w:rsidP="00514E6B">
      <w:pPr>
        <w:pStyle w:val="aa"/>
        <w:jc w:val="left"/>
        <w:rPr>
          <w:b w:val="0"/>
          <w:sz w:val="27"/>
          <w:szCs w:val="27"/>
        </w:rPr>
      </w:pPr>
    </w:p>
    <w:p w14:paraId="0E04B479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4EFD0F13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4E43593D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48065C2A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2AC96521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325ABD88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6DEBBF7B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77974AD6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78507EEE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1C4EA6BE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3AD427B2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42640086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4F1468CC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2BD4C0E2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21EB1A98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55E1AF79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2BE03C1C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3AEEC1EF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3FA6438C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33ABAF87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3DBDCDBA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1388A321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617F6018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17998D3F" w14:textId="77777777" w:rsidR="004F6AB1" w:rsidRDefault="004F6AB1" w:rsidP="00514E6B">
      <w:pPr>
        <w:pStyle w:val="aa"/>
        <w:jc w:val="left"/>
        <w:rPr>
          <w:b w:val="0"/>
          <w:sz w:val="22"/>
          <w:szCs w:val="22"/>
        </w:rPr>
      </w:pPr>
    </w:p>
    <w:p w14:paraId="3F1B7301" w14:textId="6E965075" w:rsidR="00521065" w:rsidRPr="0080070C" w:rsidRDefault="00AC373B" w:rsidP="00514E6B">
      <w:pPr>
        <w:pStyle w:val="aa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Майорова</w:t>
      </w:r>
    </w:p>
    <w:p w14:paraId="1B17B3CC" w14:textId="77777777" w:rsidR="003C060C" w:rsidRPr="0080070C" w:rsidRDefault="003C060C" w:rsidP="00514E6B">
      <w:pPr>
        <w:pStyle w:val="aa"/>
        <w:jc w:val="left"/>
        <w:rPr>
          <w:sz w:val="22"/>
          <w:szCs w:val="22"/>
        </w:rPr>
      </w:pPr>
      <w:r w:rsidRPr="0080070C">
        <w:rPr>
          <w:b w:val="0"/>
          <w:sz w:val="22"/>
          <w:szCs w:val="22"/>
        </w:rPr>
        <w:t>28</w:t>
      </w:r>
      <w:r w:rsidR="00FE0755" w:rsidRPr="0080070C">
        <w:rPr>
          <w:b w:val="0"/>
          <w:sz w:val="22"/>
          <w:szCs w:val="22"/>
        </w:rPr>
        <w:t>-</w:t>
      </w:r>
      <w:r w:rsidR="006C7A1A" w:rsidRPr="0080070C">
        <w:rPr>
          <w:b w:val="0"/>
          <w:sz w:val="22"/>
          <w:szCs w:val="22"/>
        </w:rPr>
        <w:t>35</w:t>
      </w:r>
      <w:r w:rsidR="00FE0755" w:rsidRPr="0080070C">
        <w:rPr>
          <w:b w:val="0"/>
          <w:sz w:val="22"/>
          <w:szCs w:val="22"/>
        </w:rPr>
        <w:t>-</w:t>
      </w:r>
      <w:r w:rsidR="006C7A1A" w:rsidRPr="0080070C">
        <w:rPr>
          <w:b w:val="0"/>
          <w:sz w:val="22"/>
          <w:szCs w:val="22"/>
        </w:rPr>
        <w:t>03</w:t>
      </w:r>
    </w:p>
    <w:sectPr w:rsidR="003C060C" w:rsidRPr="0080070C" w:rsidSect="004162E8">
      <w:headerReference w:type="default" r:id="rId9"/>
      <w:footerReference w:type="even" r:id="rId10"/>
      <w:pgSz w:w="11907" w:h="16840" w:code="9"/>
      <w:pgMar w:top="851" w:right="850" w:bottom="993" w:left="1134" w:header="720" w:footer="1021" w:gutter="28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98874" w14:textId="77777777" w:rsidR="00685FEC" w:rsidRDefault="00685FEC" w:rsidP="00C72CF4">
      <w:pPr>
        <w:spacing w:after="0" w:line="240" w:lineRule="auto"/>
      </w:pPr>
      <w:r>
        <w:separator/>
      </w:r>
    </w:p>
  </w:endnote>
  <w:endnote w:type="continuationSeparator" w:id="0">
    <w:p w14:paraId="7262071B" w14:textId="77777777" w:rsidR="00685FEC" w:rsidRDefault="00685FEC" w:rsidP="00C7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D76EF1" w14:textId="77777777" w:rsidR="00D52FB7" w:rsidRDefault="00D52FB7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4FC7E885" w14:textId="77777777" w:rsidR="00D52FB7" w:rsidRDefault="00D52FB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66511" w14:textId="77777777" w:rsidR="00685FEC" w:rsidRDefault="00685FEC" w:rsidP="00C72CF4">
      <w:pPr>
        <w:spacing w:after="0" w:line="240" w:lineRule="auto"/>
      </w:pPr>
      <w:r>
        <w:separator/>
      </w:r>
    </w:p>
  </w:footnote>
  <w:footnote w:type="continuationSeparator" w:id="0">
    <w:p w14:paraId="03D6743A" w14:textId="77777777" w:rsidR="00685FEC" w:rsidRDefault="00685FEC" w:rsidP="00C72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4344"/>
      <w:docPartObj>
        <w:docPartGallery w:val="Page Numbers (Top of Page)"/>
        <w:docPartUnique/>
      </w:docPartObj>
    </w:sdtPr>
    <w:sdtEndPr/>
    <w:sdtContent>
      <w:p w14:paraId="43536A86" w14:textId="77777777" w:rsidR="00D52FB7" w:rsidRDefault="00D52FB7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58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2A5FBB" w14:textId="77777777" w:rsidR="00D52FB7" w:rsidRDefault="00D52FB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06653"/>
    <w:multiLevelType w:val="hybridMultilevel"/>
    <w:tmpl w:val="682A96FE"/>
    <w:lvl w:ilvl="0" w:tplc="5CE411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D32CD6"/>
    <w:multiLevelType w:val="hybridMultilevel"/>
    <w:tmpl w:val="2BFCDA90"/>
    <w:lvl w:ilvl="0" w:tplc="CE228A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F8010E"/>
    <w:multiLevelType w:val="hybridMultilevel"/>
    <w:tmpl w:val="7C962610"/>
    <w:lvl w:ilvl="0" w:tplc="ACEEC5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6B452F"/>
    <w:multiLevelType w:val="hybridMultilevel"/>
    <w:tmpl w:val="EC5C27D4"/>
    <w:lvl w:ilvl="0" w:tplc="AA6A1506">
      <w:start w:val="1"/>
      <w:numFmt w:val="decimal"/>
      <w:lvlText w:val="%1)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6E01AD"/>
    <w:multiLevelType w:val="hybridMultilevel"/>
    <w:tmpl w:val="D276931E"/>
    <w:lvl w:ilvl="0" w:tplc="D61A3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10C"/>
    <w:rsid w:val="00002546"/>
    <w:rsid w:val="000206A5"/>
    <w:rsid w:val="000325D3"/>
    <w:rsid w:val="00033437"/>
    <w:rsid w:val="00033DA3"/>
    <w:rsid w:val="00036F5B"/>
    <w:rsid w:val="000458AF"/>
    <w:rsid w:val="000520DA"/>
    <w:rsid w:val="00052209"/>
    <w:rsid w:val="00052213"/>
    <w:rsid w:val="00052777"/>
    <w:rsid w:val="0005328B"/>
    <w:rsid w:val="000541CF"/>
    <w:rsid w:val="000701AB"/>
    <w:rsid w:val="00075610"/>
    <w:rsid w:val="00082225"/>
    <w:rsid w:val="00086EC9"/>
    <w:rsid w:val="00087F05"/>
    <w:rsid w:val="000B321D"/>
    <w:rsid w:val="000B417E"/>
    <w:rsid w:val="000B7646"/>
    <w:rsid w:val="000C1189"/>
    <w:rsid w:val="000C3CBE"/>
    <w:rsid w:val="000D2545"/>
    <w:rsid w:val="000D2975"/>
    <w:rsid w:val="000F25CE"/>
    <w:rsid w:val="0010373B"/>
    <w:rsid w:val="0011496C"/>
    <w:rsid w:val="00115670"/>
    <w:rsid w:val="0011704B"/>
    <w:rsid w:val="00123F6E"/>
    <w:rsid w:val="001247F0"/>
    <w:rsid w:val="00135BF3"/>
    <w:rsid w:val="00146595"/>
    <w:rsid w:val="00153E63"/>
    <w:rsid w:val="0016016E"/>
    <w:rsid w:val="00170F8A"/>
    <w:rsid w:val="001718AF"/>
    <w:rsid w:val="00171FE5"/>
    <w:rsid w:val="001857D9"/>
    <w:rsid w:val="00190BD8"/>
    <w:rsid w:val="00195DC1"/>
    <w:rsid w:val="00195F7D"/>
    <w:rsid w:val="001A0F5F"/>
    <w:rsid w:val="001A1B6A"/>
    <w:rsid w:val="001B11D5"/>
    <w:rsid w:val="001B3FDE"/>
    <w:rsid w:val="001C0985"/>
    <w:rsid w:val="001C1339"/>
    <w:rsid w:val="001C264E"/>
    <w:rsid w:val="001C3E0F"/>
    <w:rsid w:val="001C751F"/>
    <w:rsid w:val="001D1C77"/>
    <w:rsid w:val="001D3284"/>
    <w:rsid w:val="001D7404"/>
    <w:rsid w:val="001E42B5"/>
    <w:rsid w:val="001E6B1A"/>
    <w:rsid w:val="001E710C"/>
    <w:rsid w:val="001E79B1"/>
    <w:rsid w:val="001E7AB2"/>
    <w:rsid w:val="001F67F3"/>
    <w:rsid w:val="00206246"/>
    <w:rsid w:val="00207856"/>
    <w:rsid w:val="00217FAA"/>
    <w:rsid w:val="002204A4"/>
    <w:rsid w:val="00227408"/>
    <w:rsid w:val="0023031F"/>
    <w:rsid w:val="0023308E"/>
    <w:rsid w:val="002375D2"/>
    <w:rsid w:val="002417DF"/>
    <w:rsid w:val="00241904"/>
    <w:rsid w:val="00241A0A"/>
    <w:rsid w:val="002436B5"/>
    <w:rsid w:val="002478ED"/>
    <w:rsid w:val="00253302"/>
    <w:rsid w:val="0025618C"/>
    <w:rsid w:val="0025721C"/>
    <w:rsid w:val="002604C4"/>
    <w:rsid w:val="002629FA"/>
    <w:rsid w:val="00270831"/>
    <w:rsid w:val="00270D19"/>
    <w:rsid w:val="002717E4"/>
    <w:rsid w:val="00273E93"/>
    <w:rsid w:val="00281303"/>
    <w:rsid w:val="0028331E"/>
    <w:rsid w:val="002838B2"/>
    <w:rsid w:val="00285A1F"/>
    <w:rsid w:val="00290C9C"/>
    <w:rsid w:val="0029333E"/>
    <w:rsid w:val="00294E69"/>
    <w:rsid w:val="002959CA"/>
    <w:rsid w:val="00296540"/>
    <w:rsid w:val="00296BA7"/>
    <w:rsid w:val="002A4726"/>
    <w:rsid w:val="002A6825"/>
    <w:rsid w:val="002B199F"/>
    <w:rsid w:val="002B505F"/>
    <w:rsid w:val="002C3DE6"/>
    <w:rsid w:val="002C406E"/>
    <w:rsid w:val="002C4E68"/>
    <w:rsid w:val="002C728D"/>
    <w:rsid w:val="002D4397"/>
    <w:rsid w:val="002E32FB"/>
    <w:rsid w:val="002E7096"/>
    <w:rsid w:val="002E70A8"/>
    <w:rsid w:val="002F2654"/>
    <w:rsid w:val="002F327A"/>
    <w:rsid w:val="002F39F3"/>
    <w:rsid w:val="002F6E41"/>
    <w:rsid w:val="003021F9"/>
    <w:rsid w:val="00304D49"/>
    <w:rsid w:val="003101D2"/>
    <w:rsid w:val="003169F5"/>
    <w:rsid w:val="003269F1"/>
    <w:rsid w:val="003320E8"/>
    <w:rsid w:val="00333299"/>
    <w:rsid w:val="00335592"/>
    <w:rsid w:val="0035483A"/>
    <w:rsid w:val="0035741C"/>
    <w:rsid w:val="003600F1"/>
    <w:rsid w:val="00373966"/>
    <w:rsid w:val="00381A94"/>
    <w:rsid w:val="003A3B78"/>
    <w:rsid w:val="003A3F3F"/>
    <w:rsid w:val="003B37ED"/>
    <w:rsid w:val="003B4039"/>
    <w:rsid w:val="003B4884"/>
    <w:rsid w:val="003B5862"/>
    <w:rsid w:val="003B58E3"/>
    <w:rsid w:val="003B6629"/>
    <w:rsid w:val="003B769B"/>
    <w:rsid w:val="003C060C"/>
    <w:rsid w:val="003C0859"/>
    <w:rsid w:val="003C5756"/>
    <w:rsid w:val="003C5CE6"/>
    <w:rsid w:val="003D2F2C"/>
    <w:rsid w:val="003D65B6"/>
    <w:rsid w:val="003E5A6F"/>
    <w:rsid w:val="003E6347"/>
    <w:rsid w:val="003E7012"/>
    <w:rsid w:val="003F3ED3"/>
    <w:rsid w:val="003F7994"/>
    <w:rsid w:val="003F7B15"/>
    <w:rsid w:val="003F7CE2"/>
    <w:rsid w:val="00404598"/>
    <w:rsid w:val="004072AE"/>
    <w:rsid w:val="004149B6"/>
    <w:rsid w:val="00415476"/>
    <w:rsid w:val="004162E8"/>
    <w:rsid w:val="004220B8"/>
    <w:rsid w:val="00423AF3"/>
    <w:rsid w:val="004259AD"/>
    <w:rsid w:val="00426E0B"/>
    <w:rsid w:val="0043650D"/>
    <w:rsid w:val="00437374"/>
    <w:rsid w:val="00444428"/>
    <w:rsid w:val="00450E11"/>
    <w:rsid w:val="0045116A"/>
    <w:rsid w:val="004570A4"/>
    <w:rsid w:val="00462A8B"/>
    <w:rsid w:val="00464395"/>
    <w:rsid w:val="00465A3F"/>
    <w:rsid w:val="0047598C"/>
    <w:rsid w:val="00481BF4"/>
    <w:rsid w:val="00484C67"/>
    <w:rsid w:val="00485763"/>
    <w:rsid w:val="004A27A3"/>
    <w:rsid w:val="004B43A2"/>
    <w:rsid w:val="004B5EE0"/>
    <w:rsid w:val="004B6EDF"/>
    <w:rsid w:val="004C0DA2"/>
    <w:rsid w:val="004C52B1"/>
    <w:rsid w:val="004C588C"/>
    <w:rsid w:val="004C7F31"/>
    <w:rsid w:val="004D3657"/>
    <w:rsid w:val="004D4A2F"/>
    <w:rsid w:val="004D5939"/>
    <w:rsid w:val="004E0363"/>
    <w:rsid w:val="004E2233"/>
    <w:rsid w:val="004E23E2"/>
    <w:rsid w:val="004E3250"/>
    <w:rsid w:val="004E45E1"/>
    <w:rsid w:val="004F0141"/>
    <w:rsid w:val="004F6AB1"/>
    <w:rsid w:val="00500B20"/>
    <w:rsid w:val="00510A0C"/>
    <w:rsid w:val="005148CA"/>
    <w:rsid w:val="00514E6B"/>
    <w:rsid w:val="005208E8"/>
    <w:rsid w:val="00521065"/>
    <w:rsid w:val="00522DF2"/>
    <w:rsid w:val="00525B4F"/>
    <w:rsid w:val="00530118"/>
    <w:rsid w:val="00531FA3"/>
    <w:rsid w:val="00537A40"/>
    <w:rsid w:val="00541BF6"/>
    <w:rsid w:val="00542406"/>
    <w:rsid w:val="0054534C"/>
    <w:rsid w:val="00554753"/>
    <w:rsid w:val="00562F3A"/>
    <w:rsid w:val="0057159B"/>
    <w:rsid w:val="00573C31"/>
    <w:rsid w:val="00574852"/>
    <w:rsid w:val="00586AA8"/>
    <w:rsid w:val="00595E68"/>
    <w:rsid w:val="00597E3A"/>
    <w:rsid w:val="005A5CCF"/>
    <w:rsid w:val="005D1E2B"/>
    <w:rsid w:val="005D2903"/>
    <w:rsid w:val="005E07DE"/>
    <w:rsid w:val="005F4BFF"/>
    <w:rsid w:val="0060549F"/>
    <w:rsid w:val="006068ED"/>
    <w:rsid w:val="00610392"/>
    <w:rsid w:val="00613DC2"/>
    <w:rsid w:val="0061484C"/>
    <w:rsid w:val="0061489C"/>
    <w:rsid w:val="00621C5B"/>
    <w:rsid w:val="00621CCF"/>
    <w:rsid w:val="00633218"/>
    <w:rsid w:val="006345B7"/>
    <w:rsid w:val="0064457D"/>
    <w:rsid w:val="006456B5"/>
    <w:rsid w:val="0065554A"/>
    <w:rsid w:val="00655740"/>
    <w:rsid w:val="00656E85"/>
    <w:rsid w:val="0065712C"/>
    <w:rsid w:val="0066354F"/>
    <w:rsid w:val="0066477B"/>
    <w:rsid w:val="006657D6"/>
    <w:rsid w:val="0066679B"/>
    <w:rsid w:val="00667047"/>
    <w:rsid w:val="00671FAC"/>
    <w:rsid w:val="00677783"/>
    <w:rsid w:val="00680DFA"/>
    <w:rsid w:val="0068224B"/>
    <w:rsid w:val="00685FEC"/>
    <w:rsid w:val="006A359C"/>
    <w:rsid w:val="006A37B2"/>
    <w:rsid w:val="006A3CAA"/>
    <w:rsid w:val="006B07EE"/>
    <w:rsid w:val="006B1370"/>
    <w:rsid w:val="006B145A"/>
    <w:rsid w:val="006B20F4"/>
    <w:rsid w:val="006B463F"/>
    <w:rsid w:val="006B5EE9"/>
    <w:rsid w:val="006C1CBF"/>
    <w:rsid w:val="006C7577"/>
    <w:rsid w:val="006C7A1A"/>
    <w:rsid w:val="006E0F22"/>
    <w:rsid w:val="006E141E"/>
    <w:rsid w:val="006E1D40"/>
    <w:rsid w:val="006F2C76"/>
    <w:rsid w:val="006F3FF3"/>
    <w:rsid w:val="006F574C"/>
    <w:rsid w:val="007007C6"/>
    <w:rsid w:val="007017A0"/>
    <w:rsid w:val="00705FD8"/>
    <w:rsid w:val="00706032"/>
    <w:rsid w:val="00707135"/>
    <w:rsid w:val="007113A8"/>
    <w:rsid w:val="007141BF"/>
    <w:rsid w:val="00721FEC"/>
    <w:rsid w:val="007245A5"/>
    <w:rsid w:val="00725E60"/>
    <w:rsid w:val="00726518"/>
    <w:rsid w:val="00732238"/>
    <w:rsid w:val="00732E11"/>
    <w:rsid w:val="00733B5B"/>
    <w:rsid w:val="0074099F"/>
    <w:rsid w:val="00742682"/>
    <w:rsid w:val="00742A9E"/>
    <w:rsid w:val="007449B8"/>
    <w:rsid w:val="0074538E"/>
    <w:rsid w:val="00751F0F"/>
    <w:rsid w:val="007561FC"/>
    <w:rsid w:val="0075664F"/>
    <w:rsid w:val="0076061E"/>
    <w:rsid w:val="00765697"/>
    <w:rsid w:val="007673DA"/>
    <w:rsid w:val="00767FB7"/>
    <w:rsid w:val="00772999"/>
    <w:rsid w:val="00783AC0"/>
    <w:rsid w:val="00783CF2"/>
    <w:rsid w:val="007848E1"/>
    <w:rsid w:val="0079082A"/>
    <w:rsid w:val="00795E44"/>
    <w:rsid w:val="007962AE"/>
    <w:rsid w:val="007B09E8"/>
    <w:rsid w:val="007B0CE1"/>
    <w:rsid w:val="007B0DC0"/>
    <w:rsid w:val="007B2F07"/>
    <w:rsid w:val="007B5EBC"/>
    <w:rsid w:val="007D0ED2"/>
    <w:rsid w:val="007D4838"/>
    <w:rsid w:val="007D4A4A"/>
    <w:rsid w:val="007D4FF0"/>
    <w:rsid w:val="007D7847"/>
    <w:rsid w:val="007E057E"/>
    <w:rsid w:val="007E3A65"/>
    <w:rsid w:val="007E528D"/>
    <w:rsid w:val="007E742D"/>
    <w:rsid w:val="007F0DCF"/>
    <w:rsid w:val="0080070C"/>
    <w:rsid w:val="0080342A"/>
    <w:rsid w:val="008072D4"/>
    <w:rsid w:val="00810D20"/>
    <w:rsid w:val="00813DC4"/>
    <w:rsid w:val="008146F4"/>
    <w:rsid w:val="00820EA1"/>
    <w:rsid w:val="0082679C"/>
    <w:rsid w:val="00826CC1"/>
    <w:rsid w:val="00827693"/>
    <w:rsid w:val="00841412"/>
    <w:rsid w:val="0084563A"/>
    <w:rsid w:val="0085041E"/>
    <w:rsid w:val="00854708"/>
    <w:rsid w:val="0085478C"/>
    <w:rsid w:val="008658E8"/>
    <w:rsid w:val="00866658"/>
    <w:rsid w:val="00867865"/>
    <w:rsid w:val="0087382B"/>
    <w:rsid w:val="0089322B"/>
    <w:rsid w:val="0089629B"/>
    <w:rsid w:val="008A2474"/>
    <w:rsid w:val="008A3B9F"/>
    <w:rsid w:val="008A7A55"/>
    <w:rsid w:val="008C0C2D"/>
    <w:rsid w:val="008C5A9C"/>
    <w:rsid w:val="008D0948"/>
    <w:rsid w:val="008D39C5"/>
    <w:rsid w:val="008D6C19"/>
    <w:rsid w:val="00902C73"/>
    <w:rsid w:val="009034CC"/>
    <w:rsid w:val="00910047"/>
    <w:rsid w:val="0091038E"/>
    <w:rsid w:val="009118E7"/>
    <w:rsid w:val="0091191C"/>
    <w:rsid w:val="0092487A"/>
    <w:rsid w:val="00934A6F"/>
    <w:rsid w:val="00940DFC"/>
    <w:rsid w:val="00943732"/>
    <w:rsid w:val="00943761"/>
    <w:rsid w:val="00947EE9"/>
    <w:rsid w:val="00953412"/>
    <w:rsid w:val="009634A1"/>
    <w:rsid w:val="00964861"/>
    <w:rsid w:val="00970931"/>
    <w:rsid w:val="00976D5B"/>
    <w:rsid w:val="00977050"/>
    <w:rsid w:val="00977A17"/>
    <w:rsid w:val="00980B7E"/>
    <w:rsid w:val="00983079"/>
    <w:rsid w:val="00990B9A"/>
    <w:rsid w:val="00993EBF"/>
    <w:rsid w:val="0099572E"/>
    <w:rsid w:val="00997E45"/>
    <w:rsid w:val="009A0B6B"/>
    <w:rsid w:val="009A2F46"/>
    <w:rsid w:val="009B4D99"/>
    <w:rsid w:val="009C0930"/>
    <w:rsid w:val="009C3D9E"/>
    <w:rsid w:val="009C44E3"/>
    <w:rsid w:val="009C457C"/>
    <w:rsid w:val="009C4869"/>
    <w:rsid w:val="009C726B"/>
    <w:rsid w:val="009D0369"/>
    <w:rsid w:val="009D3807"/>
    <w:rsid w:val="009D3932"/>
    <w:rsid w:val="009E21E9"/>
    <w:rsid w:val="009E393C"/>
    <w:rsid w:val="009E5773"/>
    <w:rsid w:val="009E6FA7"/>
    <w:rsid w:val="009E7151"/>
    <w:rsid w:val="009F26C4"/>
    <w:rsid w:val="009F3374"/>
    <w:rsid w:val="00A010A0"/>
    <w:rsid w:val="00A04E73"/>
    <w:rsid w:val="00A05747"/>
    <w:rsid w:val="00A10725"/>
    <w:rsid w:val="00A16537"/>
    <w:rsid w:val="00A267E0"/>
    <w:rsid w:val="00A27033"/>
    <w:rsid w:val="00A3058D"/>
    <w:rsid w:val="00A32974"/>
    <w:rsid w:val="00A35877"/>
    <w:rsid w:val="00A375D8"/>
    <w:rsid w:val="00A43473"/>
    <w:rsid w:val="00A4417A"/>
    <w:rsid w:val="00A5646F"/>
    <w:rsid w:val="00A5677C"/>
    <w:rsid w:val="00A66E1B"/>
    <w:rsid w:val="00A70107"/>
    <w:rsid w:val="00A71204"/>
    <w:rsid w:val="00A73D37"/>
    <w:rsid w:val="00A742E0"/>
    <w:rsid w:val="00A74FB5"/>
    <w:rsid w:val="00A77875"/>
    <w:rsid w:val="00A80075"/>
    <w:rsid w:val="00A8209C"/>
    <w:rsid w:val="00A82870"/>
    <w:rsid w:val="00A85357"/>
    <w:rsid w:val="00A92DE3"/>
    <w:rsid w:val="00A9515E"/>
    <w:rsid w:val="00A96136"/>
    <w:rsid w:val="00AA00F5"/>
    <w:rsid w:val="00AA1DB7"/>
    <w:rsid w:val="00AA4EB5"/>
    <w:rsid w:val="00AB0867"/>
    <w:rsid w:val="00AB1FFE"/>
    <w:rsid w:val="00AC17C4"/>
    <w:rsid w:val="00AC2F04"/>
    <w:rsid w:val="00AC373B"/>
    <w:rsid w:val="00AC4EBE"/>
    <w:rsid w:val="00AC6BC9"/>
    <w:rsid w:val="00AE13BF"/>
    <w:rsid w:val="00AE33C6"/>
    <w:rsid w:val="00AE73AA"/>
    <w:rsid w:val="00AF067E"/>
    <w:rsid w:val="00AF1C55"/>
    <w:rsid w:val="00AF3B5D"/>
    <w:rsid w:val="00B011F7"/>
    <w:rsid w:val="00B05A12"/>
    <w:rsid w:val="00B06219"/>
    <w:rsid w:val="00B07CBB"/>
    <w:rsid w:val="00B104E1"/>
    <w:rsid w:val="00B11B37"/>
    <w:rsid w:val="00B15A55"/>
    <w:rsid w:val="00B20CCC"/>
    <w:rsid w:val="00B23315"/>
    <w:rsid w:val="00B238B2"/>
    <w:rsid w:val="00B2533B"/>
    <w:rsid w:val="00B369CD"/>
    <w:rsid w:val="00B37FFB"/>
    <w:rsid w:val="00B41D0C"/>
    <w:rsid w:val="00B44010"/>
    <w:rsid w:val="00B50D9A"/>
    <w:rsid w:val="00B525C4"/>
    <w:rsid w:val="00B568C5"/>
    <w:rsid w:val="00B62AB0"/>
    <w:rsid w:val="00B64281"/>
    <w:rsid w:val="00B67951"/>
    <w:rsid w:val="00B754B7"/>
    <w:rsid w:val="00B77ABD"/>
    <w:rsid w:val="00B81CF3"/>
    <w:rsid w:val="00B830CE"/>
    <w:rsid w:val="00B85ECF"/>
    <w:rsid w:val="00B85EDF"/>
    <w:rsid w:val="00B87BAD"/>
    <w:rsid w:val="00BA1B64"/>
    <w:rsid w:val="00BA7390"/>
    <w:rsid w:val="00BB25B0"/>
    <w:rsid w:val="00BB27FA"/>
    <w:rsid w:val="00BC45BA"/>
    <w:rsid w:val="00BC514B"/>
    <w:rsid w:val="00BC7738"/>
    <w:rsid w:val="00BD0C6E"/>
    <w:rsid w:val="00BD6679"/>
    <w:rsid w:val="00BE438C"/>
    <w:rsid w:val="00BE4E8F"/>
    <w:rsid w:val="00BE7323"/>
    <w:rsid w:val="00BF19B7"/>
    <w:rsid w:val="00BF1F78"/>
    <w:rsid w:val="00C025A6"/>
    <w:rsid w:val="00C12C78"/>
    <w:rsid w:val="00C15FE2"/>
    <w:rsid w:val="00C23BDF"/>
    <w:rsid w:val="00C23F0A"/>
    <w:rsid w:val="00C2606B"/>
    <w:rsid w:val="00C260EE"/>
    <w:rsid w:val="00C42A69"/>
    <w:rsid w:val="00C56B74"/>
    <w:rsid w:val="00C56C33"/>
    <w:rsid w:val="00C578E3"/>
    <w:rsid w:val="00C57C95"/>
    <w:rsid w:val="00C60488"/>
    <w:rsid w:val="00C65111"/>
    <w:rsid w:val="00C67139"/>
    <w:rsid w:val="00C67375"/>
    <w:rsid w:val="00C71432"/>
    <w:rsid w:val="00C72CF4"/>
    <w:rsid w:val="00C74BA0"/>
    <w:rsid w:val="00C75552"/>
    <w:rsid w:val="00C76E8A"/>
    <w:rsid w:val="00C82121"/>
    <w:rsid w:val="00C904A6"/>
    <w:rsid w:val="00C96B09"/>
    <w:rsid w:val="00CA0EB0"/>
    <w:rsid w:val="00CA4328"/>
    <w:rsid w:val="00CA6638"/>
    <w:rsid w:val="00CA69F7"/>
    <w:rsid w:val="00CB1CC9"/>
    <w:rsid w:val="00CB3540"/>
    <w:rsid w:val="00CC751F"/>
    <w:rsid w:val="00CD110D"/>
    <w:rsid w:val="00CD1227"/>
    <w:rsid w:val="00CD23EF"/>
    <w:rsid w:val="00CD4037"/>
    <w:rsid w:val="00CE6E9D"/>
    <w:rsid w:val="00CF0481"/>
    <w:rsid w:val="00D01B14"/>
    <w:rsid w:val="00D17062"/>
    <w:rsid w:val="00D33312"/>
    <w:rsid w:val="00D41C60"/>
    <w:rsid w:val="00D43F7D"/>
    <w:rsid w:val="00D45DE0"/>
    <w:rsid w:val="00D5213C"/>
    <w:rsid w:val="00D52FB7"/>
    <w:rsid w:val="00D54C9C"/>
    <w:rsid w:val="00D74B74"/>
    <w:rsid w:val="00D803BB"/>
    <w:rsid w:val="00D8624F"/>
    <w:rsid w:val="00D9192F"/>
    <w:rsid w:val="00D93475"/>
    <w:rsid w:val="00D93B69"/>
    <w:rsid w:val="00DA0733"/>
    <w:rsid w:val="00DA3D8A"/>
    <w:rsid w:val="00DA4B88"/>
    <w:rsid w:val="00DB0D1C"/>
    <w:rsid w:val="00DB32DD"/>
    <w:rsid w:val="00DB5F6C"/>
    <w:rsid w:val="00DB7B29"/>
    <w:rsid w:val="00DD10AB"/>
    <w:rsid w:val="00DD2657"/>
    <w:rsid w:val="00DD2E9B"/>
    <w:rsid w:val="00DD7E67"/>
    <w:rsid w:val="00DE0862"/>
    <w:rsid w:val="00DE4EE0"/>
    <w:rsid w:val="00E10634"/>
    <w:rsid w:val="00E1297B"/>
    <w:rsid w:val="00E14758"/>
    <w:rsid w:val="00E20F66"/>
    <w:rsid w:val="00E212E9"/>
    <w:rsid w:val="00E22BC2"/>
    <w:rsid w:val="00E247BB"/>
    <w:rsid w:val="00E27552"/>
    <w:rsid w:val="00E30DC9"/>
    <w:rsid w:val="00E35E8D"/>
    <w:rsid w:val="00E5047F"/>
    <w:rsid w:val="00E509E8"/>
    <w:rsid w:val="00E53182"/>
    <w:rsid w:val="00E56717"/>
    <w:rsid w:val="00E56D20"/>
    <w:rsid w:val="00E60FFD"/>
    <w:rsid w:val="00E63704"/>
    <w:rsid w:val="00E63D99"/>
    <w:rsid w:val="00E6454F"/>
    <w:rsid w:val="00E715A7"/>
    <w:rsid w:val="00E75075"/>
    <w:rsid w:val="00E76C2B"/>
    <w:rsid w:val="00E82511"/>
    <w:rsid w:val="00E86C16"/>
    <w:rsid w:val="00E87819"/>
    <w:rsid w:val="00E938AB"/>
    <w:rsid w:val="00E974F6"/>
    <w:rsid w:val="00EA04B5"/>
    <w:rsid w:val="00EA36E5"/>
    <w:rsid w:val="00EA691C"/>
    <w:rsid w:val="00EA7F7A"/>
    <w:rsid w:val="00EB0F12"/>
    <w:rsid w:val="00EB1E04"/>
    <w:rsid w:val="00EB5EF1"/>
    <w:rsid w:val="00EC07EE"/>
    <w:rsid w:val="00EC4DDD"/>
    <w:rsid w:val="00EC5029"/>
    <w:rsid w:val="00EC6E58"/>
    <w:rsid w:val="00EC6ED3"/>
    <w:rsid w:val="00ED14D3"/>
    <w:rsid w:val="00ED2C5C"/>
    <w:rsid w:val="00ED5780"/>
    <w:rsid w:val="00EE0CDD"/>
    <w:rsid w:val="00EE0FF7"/>
    <w:rsid w:val="00EE59AE"/>
    <w:rsid w:val="00EE649D"/>
    <w:rsid w:val="00F07FE4"/>
    <w:rsid w:val="00F12957"/>
    <w:rsid w:val="00F14AFF"/>
    <w:rsid w:val="00F152ED"/>
    <w:rsid w:val="00F22AE8"/>
    <w:rsid w:val="00F370C1"/>
    <w:rsid w:val="00F4500E"/>
    <w:rsid w:val="00F454C1"/>
    <w:rsid w:val="00F46B06"/>
    <w:rsid w:val="00F51209"/>
    <w:rsid w:val="00F621BE"/>
    <w:rsid w:val="00F71062"/>
    <w:rsid w:val="00F73807"/>
    <w:rsid w:val="00F75CA0"/>
    <w:rsid w:val="00F76FF6"/>
    <w:rsid w:val="00F81906"/>
    <w:rsid w:val="00F831D1"/>
    <w:rsid w:val="00F903FF"/>
    <w:rsid w:val="00F935FD"/>
    <w:rsid w:val="00FA38D0"/>
    <w:rsid w:val="00FA5850"/>
    <w:rsid w:val="00FB6DE3"/>
    <w:rsid w:val="00FC3AC7"/>
    <w:rsid w:val="00FC59D5"/>
    <w:rsid w:val="00FD1AD6"/>
    <w:rsid w:val="00FE0755"/>
    <w:rsid w:val="00FE191C"/>
    <w:rsid w:val="00FE7AE9"/>
    <w:rsid w:val="00FF0C83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9AA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3">
    <w:name w:val="footer"/>
    <w:basedOn w:val="a"/>
    <w:link w:val="a4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4">
    <w:name w:val="Нижний колонтитул Знак"/>
    <w:basedOn w:val="a0"/>
    <w:link w:val="a3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5">
    <w:name w:val="page number"/>
    <w:basedOn w:val="a0"/>
    <w:rsid w:val="001E710C"/>
  </w:style>
  <w:style w:type="paragraph" w:styleId="a6">
    <w:name w:val="Body Text"/>
    <w:basedOn w:val="a"/>
    <w:link w:val="a7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 Indent"/>
    <w:basedOn w:val="a"/>
    <w:link w:val="a9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Название Знак"/>
    <w:basedOn w:val="a0"/>
    <w:link w:val="aa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A8535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2CF4"/>
  </w:style>
  <w:style w:type="paragraph" w:customStyle="1" w:styleId="af">
    <w:name w:val="Знак Знак Знак Знак"/>
    <w:basedOn w:val="a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0">
    <w:name w:val="Balloon Text"/>
    <w:basedOn w:val="a"/>
    <w:link w:val="af1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3">
    <w:name w:val="footer"/>
    <w:basedOn w:val="a"/>
    <w:link w:val="a4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4">
    <w:name w:val="Нижний колонтитул Знак"/>
    <w:basedOn w:val="a0"/>
    <w:link w:val="a3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5">
    <w:name w:val="page number"/>
    <w:basedOn w:val="a0"/>
    <w:rsid w:val="001E710C"/>
  </w:style>
  <w:style w:type="paragraph" w:styleId="a6">
    <w:name w:val="Body Text"/>
    <w:basedOn w:val="a"/>
    <w:link w:val="a7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 Indent"/>
    <w:basedOn w:val="a"/>
    <w:link w:val="a9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Название Знак"/>
    <w:basedOn w:val="a0"/>
    <w:link w:val="aa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A8535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2CF4"/>
  </w:style>
  <w:style w:type="paragraph" w:customStyle="1" w:styleId="af">
    <w:name w:val="Знак Знак Знак Знак"/>
    <w:basedOn w:val="a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0">
    <w:name w:val="Balloon Text"/>
    <w:basedOn w:val="a"/>
    <w:link w:val="af1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429BD-CF52-4661-B5E6-E69C4D799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1729</Words>
  <Characters>9857</Characters>
  <Application>Microsoft Office Word</Application>
  <DocSecurity>4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коробкова</dc:creator>
  <cp:lastModifiedBy>Елена Е. Филатова</cp:lastModifiedBy>
  <cp:revision>2</cp:revision>
  <cp:lastPrinted>2024-09-10T11:59:00Z</cp:lastPrinted>
  <dcterms:created xsi:type="dcterms:W3CDTF">2024-09-16T05:27:00Z</dcterms:created>
  <dcterms:modified xsi:type="dcterms:W3CDTF">2024-09-16T05:27:00Z</dcterms:modified>
</cp:coreProperties>
</file>